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9C2A721" w14:textId="77777777" w:rsidR="00734EB5" w:rsidRPr="007B5AC0" w:rsidRDefault="00D23B85" w:rsidP="007B5AC0">
      <w:pPr>
        <w:rPr>
          <w:rFonts w:asciiTheme="minorHAnsi" w:hAnsiTheme="minorHAnsi"/>
          <w:sz w:val="22"/>
          <w:szCs w:val="22"/>
        </w:rPr>
      </w:pPr>
      <w:bookmarkStart w:id="0" w:name="_GoBack"/>
      <w:bookmarkEnd w:id="0"/>
      <w:r>
        <w:rPr>
          <w:noProof/>
        </w:rPr>
        <w:drawing>
          <wp:inline distT="0" distB="0" distL="0" distR="0" wp14:anchorId="6A99EF8C" wp14:editId="2E87B483">
            <wp:extent cx="5421085" cy="1197428"/>
            <wp:effectExtent l="0" t="0" r="0" b="3175"/>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5439396" cy="1201473"/>
                    </a:xfrm>
                    <a:prstGeom prst="rect">
                      <a:avLst/>
                    </a:prstGeom>
                    <a:ln/>
                  </pic:spPr>
                </pic:pic>
              </a:graphicData>
            </a:graphic>
          </wp:inline>
        </w:drawing>
      </w:r>
    </w:p>
    <w:p w14:paraId="3B929A1E" w14:textId="77777777" w:rsidR="00734EB5" w:rsidRPr="007B5AC0" w:rsidRDefault="00734EB5" w:rsidP="007B5AC0">
      <w:pPr>
        <w:rPr>
          <w:rFonts w:asciiTheme="minorHAnsi" w:hAnsiTheme="minorHAnsi"/>
          <w:sz w:val="22"/>
          <w:szCs w:val="22"/>
        </w:rPr>
      </w:pPr>
    </w:p>
    <w:p w14:paraId="022F57EE" w14:textId="77777777" w:rsidR="00734EB5" w:rsidRPr="007B5AC0" w:rsidRDefault="00734EB5" w:rsidP="007B5AC0">
      <w:pPr>
        <w:rPr>
          <w:rFonts w:asciiTheme="minorHAnsi" w:hAnsiTheme="minorHAnsi"/>
          <w:sz w:val="22"/>
          <w:szCs w:val="22"/>
        </w:rPr>
      </w:pPr>
    </w:p>
    <w:p w14:paraId="6D4CEF91" w14:textId="77777777" w:rsidR="00EA0175" w:rsidRPr="007B5AC0" w:rsidRDefault="008B2840" w:rsidP="007B5AC0">
      <w:pPr>
        <w:rPr>
          <w:rFonts w:asciiTheme="minorHAnsi" w:hAnsiTheme="minorHAnsi"/>
          <w:sz w:val="22"/>
          <w:szCs w:val="22"/>
        </w:rPr>
      </w:pPr>
      <w:hyperlink w:anchor="_Toc453161197"/>
    </w:p>
    <w:p w14:paraId="3B8F9107" w14:textId="77777777" w:rsidR="00D23B85" w:rsidRDefault="00D23B85" w:rsidP="00D23B85">
      <w:pPr>
        <w:jc w:val="center"/>
        <w:rPr>
          <w:rFonts w:asciiTheme="minorHAnsi" w:eastAsia="Times New Roman" w:hAnsiTheme="minorHAnsi" w:cs="Times New Roman"/>
          <w:color w:val="E36C0A"/>
          <w:sz w:val="32"/>
          <w:szCs w:val="22"/>
        </w:rPr>
      </w:pPr>
      <w:r>
        <w:rPr>
          <w:rFonts w:asciiTheme="minorHAnsi" w:eastAsia="Times New Roman" w:hAnsiTheme="minorHAnsi" w:cs="Times New Roman"/>
          <w:color w:val="E36C0A"/>
          <w:sz w:val="32"/>
          <w:szCs w:val="22"/>
        </w:rPr>
        <w:t xml:space="preserve">Modelo Integrado de Planeación </w:t>
      </w:r>
      <w:r w:rsidR="008338EB">
        <w:rPr>
          <w:rFonts w:asciiTheme="minorHAnsi" w:eastAsia="Times New Roman" w:hAnsiTheme="minorHAnsi" w:cs="Times New Roman"/>
          <w:color w:val="E36C0A"/>
          <w:sz w:val="32"/>
          <w:szCs w:val="22"/>
        </w:rPr>
        <w:t>y</w:t>
      </w:r>
      <w:r>
        <w:rPr>
          <w:rFonts w:asciiTheme="minorHAnsi" w:eastAsia="Times New Roman" w:hAnsiTheme="minorHAnsi" w:cs="Times New Roman"/>
          <w:color w:val="E36C0A"/>
          <w:sz w:val="32"/>
          <w:szCs w:val="22"/>
        </w:rPr>
        <w:t xml:space="preserve"> Gestión</w:t>
      </w:r>
      <w:r w:rsidR="00FB3462">
        <w:rPr>
          <w:rFonts w:asciiTheme="minorHAnsi" w:eastAsia="Times New Roman" w:hAnsiTheme="minorHAnsi" w:cs="Times New Roman"/>
          <w:color w:val="E36C0A"/>
          <w:sz w:val="32"/>
          <w:szCs w:val="22"/>
        </w:rPr>
        <w:t xml:space="preserve"> Versión 2</w:t>
      </w:r>
    </w:p>
    <w:p w14:paraId="0DBB93FC" w14:textId="77777777" w:rsidR="00D23B85" w:rsidRDefault="00D23B85" w:rsidP="007B5AC0">
      <w:pPr>
        <w:rPr>
          <w:rFonts w:asciiTheme="minorHAnsi" w:eastAsia="Times New Roman" w:hAnsiTheme="minorHAnsi" w:cs="Times New Roman"/>
          <w:color w:val="E36C0A"/>
          <w:sz w:val="32"/>
          <w:szCs w:val="22"/>
        </w:rPr>
      </w:pPr>
    </w:p>
    <w:p w14:paraId="7028E73C" w14:textId="77777777" w:rsidR="00FB3462" w:rsidRDefault="00D23B85" w:rsidP="00D23B85">
      <w:pPr>
        <w:jc w:val="center"/>
        <w:rPr>
          <w:rFonts w:asciiTheme="minorHAnsi" w:eastAsia="Times New Roman" w:hAnsiTheme="minorHAnsi" w:cs="Times New Roman"/>
          <w:color w:val="E36C0A"/>
          <w:sz w:val="32"/>
          <w:szCs w:val="22"/>
        </w:rPr>
      </w:pPr>
      <w:r w:rsidRPr="007B5AC0">
        <w:rPr>
          <w:rFonts w:asciiTheme="minorHAnsi" w:eastAsia="Times New Roman" w:hAnsiTheme="minorHAnsi" w:cs="Times New Roman"/>
          <w:color w:val="E36C0A"/>
          <w:sz w:val="32"/>
          <w:szCs w:val="22"/>
        </w:rPr>
        <w:t xml:space="preserve">Documento Conceptual y Orientaciones Generales  </w:t>
      </w:r>
    </w:p>
    <w:p w14:paraId="6C3BEDF1" w14:textId="77777777" w:rsidR="00D23B85" w:rsidRPr="00CA49A3" w:rsidRDefault="00D23B85" w:rsidP="00D23B85">
      <w:pPr>
        <w:jc w:val="center"/>
        <w:rPr>
          <w:rFonts w:asciiTheme="minorHAnsi" w:hAnsiTheme="minorHAnsi"/>
          <w:color w:val="ED7D31" w:themeColor="accent2"/>
        </w:rPr>
      </w:pPr>
      <w:r w:rsidRPr="00CA49A3">
        <w:rPr>
          <w:rFonts w:asciiTheme="minorHAnsi" w:eastAsia="Times New Roman" w:hAnsiTheme="minorHAnsi" w:cs="Times New Roman"/>
          <w:color w:val="E36C0A"/>
        </w:rPr>
        <w:t xml:space="preserve">Documento Revisado. </w:t>
      </w:r>
      <w:r w:rsidR="00751EE7">
        <w:rPr>
          <w:rFonts w:asciiTheme="minorHAnsi" w:eastAsia="Times New Roman" w:hAnsiTheme="minorHAnsi" w:cs="Times New Roman"/>
          <w:color w:val="E36C0A"/>
        </w:rPr>
        <w:t>Documento para validación</w:t>
      </w:r>
      <w:r w:rsidRPr="00CA49A3">
        <w:rPr>
          <w:rFonts w:asciiTheme="minorHAnsi" w:eastAsia="Times New Roman" w:hAnsiTheme="minorHAnsi" w:cs="Times New Roman"/>
          <w:color w:val="E36C0A"/>
        </w:rPr>
        <w:t>. Su contenido no puede ser difundido sin autorización de Función Pública</w:t>
      </w:r>
    </w:p>
    <w:p w14:paraId="52242E36" w14:textId="77777777" w:rsidR="00CA49A3" w:rsidRDefault="00CA49A3" w:rsidP="00D23B85">
      <w:pPr>
        <w:rPr>
          <w:rFonts w:asciiTheme="minorHAnsi" w:hAnsiTheme="minorHAnsi"/>
          <w:color w:val="ED7D31" w:themeColor="accent2"/>
          <w:szCs w:val="22"/>
        </w:rPr>
      </w:pPr>
    </w:p>
    <w:p w14:paraId="510DAA9A" w14:textId="77777777" w:rsidR="00D23B85" w:rsidRDefault="00DF4BC0" w:rsidP="00D23B85">
      <w:pPr>
        <w:rPr>
          <w:rFonts w:asciiTheme="minorHAnsi" w:hAnsiTheme="minorHAnsi"/>
          <w:color w:val="ED7D31" w:themeColor="accent2"/>
          <w:szCs w:val="22"/>
        </w:rPr>
      </w:pPr>
      <w:r>
        <w:rPr>
          <w:rFonts w:ascii="Arial" w:eastAsia="Arial" w:hAnsi="Arial" w:cs="Arial"/>
          <w:b/>
          <w:noProof/>
          <w:sz w:val="48"/>
          <w:szCs w:val="48"/>
        </w:rPr>
        <w:drawing>
          <wp:anchor distT="0" distB="0" distL="114300" distR="114300" simplePos="0" relativeHeight="251745280" behindDoc="1" locked="0" layoutInCell="1" allowOverlap="1" wp14:anchorId="2724D996" wp14:editId="4BBC1AB8">
            <wp:simplePos x="0" y="0"/>
            <wp:positionH relativeFrom="column">
              <wp:posOffset>-384810</wp:posOffset>
            </wp:positionH>
            <wp:positionV relativeFrom="paragraph">
              <wp:posOffset>262255</wp:posOffset>
            </wp:positionV>
            <wp:extent cx="1247775" cy="933450"/>
            <wp:effectExtent l="0" t="0" r="9525"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7775"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56BFBF" w14:textId="77777777" w:rsidR="00D23B85" w:rsidRDefault="00DF4BC0" w:rsidP="00D23B85">
      <w:pPr>
        <w:rPr>
          <w:rFonts w:asciiTheme="minorHAnsi" w:hAnsiTheme="minorHAnsi"/>
          <w:color w:val="ED7D31" w:themeColor="accent2"/>
          <w:szCs w:val="22"/>
        </w:rPr>
      </w:pPr>
      <w:r>
        <w:rPr>
          <w:noProof/>
        </w:rPr>
        <w:drawing>
          <wp:anchor distT="0" distB="0" distL="114300" distR="114300" simplePos="0" relativeHeight="251746304" behindDoc="1" locked="0" layoutInCell="1" allowOverlap="1" wp14:anchorId="0A59ECC6" wp14:editId="36DD18EF">
            <wp:simplePos x="0" y="0"/>
            <wp:positionH relativeFrom="column">
              <wp:posOffset>4815840</wp:posOffset>
            </wp:positionH>
            <wp:positionV relativeFrom="paragraph">
              <wp:posOffset>171450</wp:posOffset>
            </wp:positionV>
            <wp:extent cx="714375" cy="809625"/>
            <wp:effectExtent l="0" t="0" r="9525" b="9525"/>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437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b/>
          <w:noProof/>
          <w:sz w:val="48"/>
          <w:szCs w:val="48"/>
        </w:rPr>
        <w:drawing>
          <wp:anchor distT="0" distB="0" distL="114300" distR="114300" simplePos="0" relativeHeight="251751424" behindDoc="0" locked="0" layoutInCell="1" allowOverlap="1" wp14:anchorId="5B125AB8" wp14:editId="6A2F3323">
            <wp:simplePos x="0" y="0"/>
            <wp:positionH relativeFrom="column">
              <wp:posOffset>2790190</wp:posOffset>
            </wp:positionH>
            <wp:positionV relativeFrom="paragraph">
              <wp:posOffset>83185</wp:posOffset>
            </wp:positionV>
            <wp:extent cx="1857375" cy="438150"/>
            <wp:effectExtent l="0" t="0" r="9525" b="0"/>
            <wp:wrapThrough wrapText="bothSides">
              <wp:wrapPolygon edited="0">
                <wp:start x="0" y="0"/>
                <wp:lineTo x="0" y="20661"/>
                <wp:lineTo x="21489" y="20661"/>
                <wp:lineTo x="21489" y="0"/>
                <wp:lineTo x="0" y="0"/>
              </wp:wrapPolygon>
            </wp:wrapThrough>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7375" cy="438150"/>
                    </a:xfrm>
                    <a:prstGeom prst="rect">
                      <a:avLst/>
                    </a:prstGeom>
                    <a:noFill/>
                    <a:ln>
                      <a:noFill/>
                    </a:ln>
                  </pic:spPr>
                </pic:pic>
              </a:graphicData>
            </a:graphic>
          </wp:anchor>
        </w:drawing>
      </w:r>
      <w:r w:rsidR="00D23B85">
        <w:rPr>
          <w:rFonts w:ascii="Arial" w:eastAsia="Arial" w:hAnsi="Arial" w:cs="Arial"/>
          <w:b/>
          <w:noProof/>
          <w:sz w:val="48"/>
          <w:szCs w:val="48"/>
        </w:rPr>
        <w:drawing>
          <wp:anchor distT="0" distB="0" distL="114300" distR="114300" simplePos="0" relativeHeight="251749376" behindDoc="0" locked="0" layoutInCell="1" allowOverlap="1" wp14:anchorId="2FC9ADF1" wp14:editId="6722C36D">
            <wp:simplePos x="0" y="0"/>
            <wp:positionH relativeFrom="column">
              <wp:posOffset>1089660</wp:posOffset>
            </wp:positionH>
            <wp:positionV relativeFrom="paragraph">
              <wp:posOffset>41275</wp:posOffset>
            </wp:positionV>
            <wp:extent cx="1314450" cy="438150"/>
            <wp:effectExtent l="0" t="0" r="0" b="0"/>
            <wp:wrapThrough wrapText="bothSides">
              <wp:wrapPolygon edited="0">
                <wp:start x="0" y="0"/>
                <wp:lineTo x="0" y="20661"/>
                <wp:lineTo x="21287" y="20661"/>
                <wp:lineTo x="21287" y="0"/>
                <wp:lineTo x="0" y="0"/>
              </wp:wrapPolygon>
            </wp:wrapThrough>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4450" cy="438150"/>
                    </a:xfrm>
                    <a:prstGeom prst="rect">
                      <a:avLst/>
                    </a:prstGeom>
                    <a:noFill/>
                    <a:ln>
                      <a:noFill/>
                    </a:ln>
                  </pic:spPr>
                </pic:pic>
              </a:graphicData>
            </a:graphic>
          </wp:anchor>
        </w:drawing>
      </w:r>
    </w:p>
    <w:p w14:paraId="5F06C825" w14:textId="77777777" w:rsidR="00D23B85" w:rsidRDefault="00D23B85" w:rsidP="00D23B85">
      <w:r>
        <w:rPr>
          <w:rFonts w:ascii="Arial" w:eastAsia="Arial" w:hAnsi="Arial" w:cs="Arial"/>
          <w:b/>
          <w:sz w:val="48"/>
          <w:szCs w:val="48"/>
        </w:rPr>
        <w:t xml:space="preserve">                    </w:t>
      </w:r>
    </w:p>
    <w:p w14:paraId="22391167" w14:textId="77777777" w:rsidR="00D23B85" w:rsidRDefault="00D23B85" w:rsidP="00D23B85">
      <w:r>
        <w:rPr>
          <w:rFonts w:ascii="Arial" w:eastAsia="Arial" w:hAnsi="Arial" w:cs="Arial"/>
          <w:b/>
          <w:sz w:val="48"/>
          <w:szCs w:val="48"/>
        </w:rPr>
        <w:t xml:space="preserve">       </w:t>
      </w:r>
    </w:p>
    <w:p w14:paraId="025D6DB8" w14:textId="77777777" w:rsidR="00D23B85" w:rsidRDefault="00D23B85" w:rsidP="00D23B85">
      <w:pPr>
        <w:tabs>
          <w:tab w:val="left" w:pos="7800"/>
        </w:tabs>
      </w:pPr>
      <w:r>
        <w:rPr>
          <w:rFonts w:ascii="Arial" w:eastAsia="Arial" w:hAnsi="Arial" w:cs="Arial"/>
          <w:b/>
          <w:noProof/>
          <w:sz w:val="48"/>
          <w:szCs w:val="48"/>
        </w:rPr>
        <w:drawing>
          <wp:anchor distT="0" distB="0" distL="114300" distR="114300" simplePos="0" relativeHeight="251748352" behindDoc="1" locked="0" layoutInCell="1" allowOverlap="1" wp14:anchorId="3BB01460" wp14:editId="6D0A704D">
            <wp:simplePos x="0" y="0"/>
            <wp:positionH relativeFrom="column">
              <wp:posOffset>922020</wp:posOffset>
            </wp:positionH>
            <wp:positionV relativeFrom="paragraph">
              <wp:posOffset>112395</wp:posOffset>
            </wp:positionV>
            <wp:extent cx="1590675" cy="409575"/>
            <wp:effectExtent l="0" t="0" r="9525" b="9525"/>
            <wp:wrapThrough wrapText="bothSides">
              <wp:wrapPolygon edited="0">
                <wp:start x="0" y="0"/>
                <wp:lineTo x="0" y="21098"/>
                <wp:lineTo x="21471" y="21098"/>
                <wp:lineTo x="21471" y="0"/>
                <wp:lineTo x="0" y="0"/>
              </wp:wrapPolygon>
            </wp:wrapThrough>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0675" cy="40957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5546E264" w14:textId="77777777" w:rsidR="00D23B85" w:rsidRDefault="00DF4BC0" w:rsidP="00D23B85">
      <w:r>
        <w:rPr>
          <w:rFonts w:ascii="Arial" w:eastAsia="Arial" w:hAnsi="Arial" w:cs="Arial"/>
          <w:b/>
          <w:noProof/>
          <w:sz w:val="48"/>
          <w:szCs w:val="48"/>
        </w:rPr>
        <w:drawing>
          <wp:anchor distT="0" distB="0" distL="114300" distR="114300" simplePos="0" relativeHeight="251747328" behindDoc="1" locked="0" layoutInCell="1" allowOverlap="1" wp14:anchorId="44833A7A" wp14:editId="79672193">
            <wp:simplePos x="0" y="0"/>
            <wp:positionH relativeFrom="column">
              <wp:posOffset>3058795</wp:posOffset>
            </wp:positionH>
            <wp:positionV relativeFrom="paragraph">
              <wp:posOffset>4445</wp:posOffset>
            </wp:positionV>
            <wp:extent cx="1323975" cy="323850"/>
            <wp:effectExtent l="0" t="0" r="9525" b="0"/>
            <wp:wrapThrough wrapText="bothSides">
              <wp:wrapPolygon edited="0">
                <wp:start x="0" y="0"/>
                <wp:lineTo x="0" y="20329"/>
                <wp:lineTo x="21445" y="20329"/>
                <wp:lineTo x="21445" y="0"/>
                <wp:lineTo x="0" y="0"/>
              </wp:wrapPolygon>
            </wp:wrapThrough>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3975"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67F92A" w14:textId="77777777" w:rsidR="00D23B85" w:rsidRDefault="00D23B85" w:rsidP="00D23B85">
      <w:pPr>
        <w:jc w:val="right"/>
      </w:pPr>
    </w:p>
    <w:p w14:paraId="7ECE7AC6" w14:textId="77777777" w:rsidR="00D23B85" w:rsidRDefault="00D23B85" w:rsidP="00D23B85">
      <w:pPr>
        <w:jc w:val="right"/>
        <w:rPr>
          <w:rFonts w:ascii="Arial" w:eastAsia="Arial" w:hAnsi="Arial" w:cs="Arial"/>
          <w:b/>
          <w:sz w:val="20"/>
          <w:szCs w:val="20"/>
        </w:rPr>
      </w:pPr>
    </w:p>
    <w:p w14:paraId="5248F8D0" w14:textId="77777777" w:rsidR="00D23B85" w:rsidRDefault="00D23B85" w:rsidP="00D23B85">
      <w:pPr>
        <w:jc w:val="right"/>
        <w:rPr>
          <w:rFonts w:ascii="Arial" w:eastAsia="Arial" w:hAnsi="Arial" w:cs="Arial"/>
          <w:b/>
          <w:sz w:val="20"/>
          <w:szCs w:val="20"/>
        </w:rPr>
      </w:pPr>
    </w:p>
    <w:p w14:paraId="547E1934" w14:textId="77777777" w:rsidR="00D23B85" w:rsidRDefault="00D23B85" w:rsidP="00D23B85">
      <w:pPr>
        <w:rPr>
          <w:rFonts w:asciiTheme="minorHAnsi" w:hAnsiTheme="minorHAnsi"/>
          <w:color w:val="ED7D31" w:themeColor="accent2"/>
          <w:szCs w:val="22"/>
        </w:rPr>
      </w:pPr>
    </w:p>
    <w:p w14:paraId="0499D156" w14:textId="77777777" w:rsidR="00D23B85" w:rsidRDefault="00D23B85" w:rsidP="00D23B85">
      <w:pPr>
        <w:rPr>
          <w:rFonts w:asciiTheme="minorHAnsi" w:hAnsiTheme="minorHAnsi"/>
          <w:color w:val="ED7D31" w:themeColor="accent2"/>
          <w:szCs w:val="22"/>
        </w:rPr>
      </w:pPr>
    </w:p>
    <w:p w14:paraId="1C0083DF" w14:textId="77777777" w:rsidR="00D23B85" w:rsidRDefault="00D23B85" w:rsidP="00D23B85">
      <w:pPr>
        <w:rPr>
          <w:rFonts w:asciiTheme="minorHAnsi" w:hAnsiTheme="minorHAnsi"/>
          <w:color w:val="ED7D31" w:themeColor="accent2"/>
          <w:szCs w:val="22"/>
        </w:rPr>
      </w:pPr>
    </w:p>
    <w:p w14:paraId="5ACFBB41" w14:textId="77777777" w:rsidR="00D23B85" w:rsidRDefault="00D23B85" w:rsidP="00D23B85">
      <w:pPr>
        <w:rPr>
          <w:rFonts w:asciiTheme="minorHAnsi" w:hAnsiTheme="minorHAnsi"/>
          <w:color w:val="ED7D31" w:themeColor="accent2"/>
          <w:szCs w:val="22"/>
        </w:rPr>
      </w:pPr>
      <w:r w:rsidRPr="007B5AC0">
        <w:rPr>
          <w:rFonts w:asciiTheme="minorHAnsi" w:hAnsiTheme="minorHAnsi"/>
          <w:color w:val="ED7D31" w:themeColor="accent2"/>
          <w:szCs w:val="22"/>
        </w:rPr>
        <w:t>Dirección de  Gestión y Desempeño Institucional</w:t>
      </w:r>
      <w:r>
        <w:rPr>
          <w:rFonts w:asciiTheme="minorHAnsi" w:hAnsiTheme="minorHAnsi"/>
          <w:color w:val="ED7D31" w:themeColor="accent2"/>
          <w:szCs w:val="22"/>
        </w:rPr>
        <w:t xml:space="preserve"> – Departamento Administrativo </w:t>
      </w:r>
    </w:p>
    <w:p w14:paraId="6E4FA41F" w14:textId="77777777" w:rsidR="00D23B85" w:rsidRDefault="00D23B85" w:rsidP="00D23B85">
      <w:pPr>
        <w:rPr>
          <w:rFonts w:asciiTheme="minorHAnsi" w:hAnsiTheme="minorHAnsi"/>
          <w:color w:val="ED7D31" w:themeColor="accent2"/>
          <w:szCs w:val="22"/>
        </w:rPr>
      </w:pPr>
      <w:r>
        <w:rPr>
          <w:rFonts w:asciiTheme="minorHAnsi" w:hAnsiTheme="minorHAnsi"/>
          <w:color w:val="ED7D31" w:themeColor="accent2"/>
          <w:szCs w:val="22"/>
        </w:rPr>
        <w:t>de la Función Pública</w:t>
      </w:r>
    </w:p>
    <w:p w14:paraId="00582E9B" w14:textId="27527D4B" w:rsidR="00D23B85" w:rsidRPr="007B5AC0" w:rsidRDefault="006E2C8C" w:rsidP="00D23B85">
      <w:pPr>
        <w:rPr>
          <w:rFonts w:asciiTheme="minorHAnsi" w:hAnsiTheme="minorHAnsi"/>
          <w:color w:val="ED7D31" w:themeColor="accent2"/>
          <w:szCs w:val="22"/>
        </w:rPr>
      </w:pPr>
      <w:r>
        <w:rPr>
          <w:rFonts w:asciiTheme="minorHAnsi" w:hAnsiTheme="minorHAnsi"/>
          <w:color w:val="ED7D31" w:themeColor="accent2"/>
          <w:szCs w:val="22"/>
        </w:rPr>
        <w:t>07</w:t>
      </w:r>
      <w:r w:rsidR="005C34BA">
        <w:rPr>
          <w:rFonts w:asciiTheme="minorHAnsi" w:hAnsiTheme="minorHAnsi"/>
          <w:color w:val="ED7D31" w:themeColor="accent2"/>
          <w:szCs w:val="22"/>
        </w:rPr>
        <w:t xml:space="preserve"> </w:t>
      </w:r>
      <w:r w:rsidR="00D23B85">
        <w:rPr>
          <w:rFonts w:asciiTheme="minorHAnsi" w:hAnsiTheme="minorHAnsi"/>
          <w:color w:val="ED7D31" w:themeColor="accent2"/>
          <w:szCs w:val="22"/>
        </w:rPr>
        <w:t xml:space="preserve">de </w:t>
      </w:r>
      <w:r w:rsidR="00751EE7">
        <w:rPr>
          <w:rFonts w:asciiTheme="minorHAnsi" w:hAnsiTheme="minorHAnsi"/>
          <w:color w:val="ED7D31" w:themeColor="accent2"/>
          <w:szCs w:val="22"/>
        </w:rPr>
        <w:t>abril</w:t>
      </w:r>
      <w:r w:rsidR="00D23B85">
        <w:rPr>
          <w:rFonts w:asciiTheme="minorHAnsi" w:hAnsiTheme="minorHAnsi"/>
          <w:color w:val="ED7D31" w:themeColor="accent2"/>
          <w:szCs w:val="22"/>
        </w:rPr>
        <w:t xml:space="preserve"> de 2017</w:t>
      </w:r>
    </w:p>
    <w:p w14:paraId="52008ECE" w14:textId="77777777" w:rsidR="00D23B85" w:rsidRDefault="00D23B85" w:rsidP="007B5AC0">
      <w:pPr>
        <w:rPr>
          <w:rFonts w:asciiTheme="minorHAnsi" w:eastAsia="Times New Roman" w:hAnsiTheme="minorHAnsi" w:cs="Times New Roman"/>
          <w:color w:val="E36C0A"/>
          <w:sz w:val="28"/>
          <w:szCs w:val="22"/>
        </w:rPr>
      </w:pPr>
    </w:p>
    <w:p w14:paraId="7A734BE7" w14:textId="77777777" w:rsidR="002D0F3A" w:rsidRDefault="002D0F3A" w:rsidP="007B5AC0">
      <w:pPr>
        <w:rPr>
          <w:rFonts w:asciiTheme="minorHAnsi" w:eastAsia="Times New Roman" w:hAnsiTheme="minorHAnsi" w:cs="Times New Roman"/>
          <w:color w:val="E36C0A"/>
          <w:sz w:val="28"/>
          <w:szCs w:val="22"/>
        </w:rPr>
      </w:pPr>
    </w:p>
    <w:p w14:paraId="3433C7B1" w14:textId="77777777" w:rsidR="005C34BA" w:rsidRDefault="005C34BA">
      <w:pPr>
        <w:rPr>
          <w:rFonts w:asciiTheme="minorHAnsi" w:eastAsia="Times New Roman" w:hAnsiTheme="minorHAnsi" w:cs="Times New Roman"/>
          <w:color w:val="E36C0A"/>
          <w:sz w:val="32"/>
          <w:szCs w:val="22"/>
        </w:rPr>
      </w:pPr>
      <w:r>
        <w:rPr>
          <w:rFonts w:asciiTheme="minorHAnsi" w:eastAsia="Times New Roman" w:hAnsiTheme="minorHAnsi" w:cs="Times New Roman"/>
          <w:color w:val="E36C0A"/>
          <w:sz w:val="32"/>
          <w:szCs w:val="22"/>
        </w:rPr>
        <w:br w:type="page"/>
      </w:r>
    </w:p>
    <w:sdt>
      <w:sdtPr>
        <w:rPr>
          <w:rFonts w:asciiTheme="minorHAnsi" w:eastAsia="Calibri" w:hAnsiTheme="minorHAnsi" w:cs="Calibri"/>
          <w:color w:val="2F5496" w:themeColor="accent5" w:themeShade="BF"/>
          <w:sz w:val="22"/>
          <w:szCs w:val="22"/>
        </w:rPr>
        <w:id w:val="-461267417"/>
        <w:docPartObj>
          <w:docPartGallery w:val="Table of Contents"/>
          <w:docPartUnique/>
        </w:docPartObj>
      </w:sdtPr>
      <w:sdtEndPr>
        <w:rPr>
          <w:bCs/>
          <w:color w:val="000000"/>
        </w:rPr>
      </w:sdtEndPr>
      <w:sdtContent>
        <w:p w14:paraId="4180A4FF" w14:textId="77777777" w:rsidR="00B9793D" w:rsidRPr="007B5AC0" w:rsidRDefault="00B9793D" w:rsidP="00CA49A3">
          <w:pPr>
            <w:pStyle w:val="TtulodeTDC"/>
            <w:spacing w:before="0" w:line="240" w:lineRule="auto"/>
            <w:rPr>
              <w:rFonts w:asciiTheme="minorHAnsi" w:hAnsiTheme="minorHAnsi"/>
              <w:color w:val="2F5496" w:themeColor="accent5" w:themeShade="BF"/>
              <w:sz w:val="22"/>
              <w:szCs w:val="22"/>
            </w:rPr>
          </w:pPr>
          <w:r w:rsidRPr="007B5AC0">
            <w:rPr>
              <w:rFonts w:asciiTheme="minorHAnsi" w:hAnsiTheme="minorHAnsi"/>
              <w:color w:val="2F5496" w:themeColor="accent5" w:themeShade="BF"/>
              <w:sz w:val="22"/>
              <w:szCs w:val="22"/>
            </w:rPr>
            <w:t>Tabla de contenido</w:t>
          </w:r>
        </w:p>
        <w:p w14:paraId="7F46A05A" w14:textId="77777777" w:rsidR="00E25367" w:rsidRDefault="00B9793D">
          <w:pPr>
            <w:pStyle w:val="TDC1"/>
            <w:rPr>
              <w:rFonts w:eastAsiaTheme="minorEastAsia" w:cstheme="minorBidi"/>
              <w:i w:val="0"/>
              <w:iCs w:val="0"/>
              <w:color w:val="auto"/>
            </w:rPr>
          </w:pPr>
          <w:r w:rsidRPr="007B5AC0">
            <w:rPr>
              <w:noProof w:val="0"/>
            </w:rPr>
            <w:fldChar w:fldCharType="begin"/>
          </w:r>
          <w:r w:rsidRPr="007B5AC0">
            <w:rPr>
              <w:noProof w:val="0"/>
            </w:rPr>
            <w:instrText xml:space="preserve"> TOC \o "1-3" \h \z \u </w:instrText>
          </w:r>
          <w:r w:rsidRPr="007B5AC0">
            <w:rPr>
              <w:noProof w:val="0"/>
            </w:rPr>
            <w:fldChar w:fldCharType="separate"/>
          </w:r>
          <w:hyperlink w:anchor="_Toc478377132" w:history="1">
            <w:r w:rsidR="00E25367" w:rsidRPr="008A3524">
              <w:rPr>
                <w:rStyle w:val="Hipervnculo"/>
              </w:rPr>
              <w:t>Presentación</w:t>
            </w:r>
            <w:r w:rsidR="00E25367">
              <w:rPr>
                <w:webHidden/>
              </w:rPr>
              <w:tab/>
            </w:r>
            <w:r w:rsidR="00E25367">
              <w:rPr>
                <w:webHidden/>
              </w:rPr>
              <w:fldChar w:fldCharType="begin"/>
            </w:r>
            <w:r w:rsidR="00E25367">
              <w:rPr>
                <w:webHidden/>
              </w:rPr>
              <w:instrText xml:space="preserve"> PAGEREF _Toc478377132 \h </w:instrText>
            </w:r>
            <w:r w:rsidR="00E25367">
              <w:rPr>
                <w:webHidden/>
              </w:rPr>
            </w:r>
            <w:r w:rsidR="00E25367">
              <w:rPr>
                <w:webHidden/>
              </w:rPr>
              <w:fldChar w:fldCharType="separate"/>
            </w:r>
            <w:r w:rsidR="00E25367">
              <w:rPr>
                <w:webHidden/>
              </w:rPr>
              <w:t>3</w:t>
            </w:r>
            <w:r w:rsidR="00E25367">
              <w:rPr>
                <w:webHidden/>
              </w:rPr>
              <w:fldChar w:fldCharType="end"/>
            </w:r>
          </w:hyperlink>
        </w:p>
        <w:p w14:paraId="5382951B" w14:textId="77777777" w:rsidR="00E25367" w:rsidRDefault="008B2840">
          <w:pPr>
            <w:pStyle w:val="TDC1"/>
            <w:rPr>
              <w:rFonts w:eastAsiaTheme="minorEastAsia" w:cstheme="minorBidi"/>
              <w:i w:val="0"/>
              <w:iCs w:val="0"/>
              <w:color w:val="auto"/>
            </w:rPr>
          </w:pPr>
          <w:hyperlink w:anchor="_Toc478377133" w:history="1">
            <w:r w:rsidR="00E25367" w:rsidRPr="008A3524">
              <w:rPr>
                <w:rStyle w:val="Hipervnculo"/>
              </w:rPr>
              <w:t>I.</w:t>
            </w:r>
            <w:r w:rsidR="00E25367">
              <w:rPr>
                <w:rFonts w:eastAsiaTheme="minorEastAsia" w:cstheme="minorBidi"/>
                <w:i w:val="0"/>
                <w:iCs w:val="0"/>
                <w:color w:val="auto"/>
              </w:rPr>
              <w:tab/>
            </w:r>
            <w:r w:rsidR="00E25367" w:rsidRPr="008A3524">
              <w:rPr>
                <w:rStyle w:val="Hipervnculo"/>
              </w:rPr>
              <w:t>Antecedentes del Modelo Integrado de Planeación y Gestión</w:t>
            </w:r>
            <w:r w:rsidR="00E25367">
              <w:rPr>
                <w:webHidden/>
              </w:rPr>
              <w:tab/>
            </w:r>
            <w:r w:rsidR="00E25367">
              <w:rPr>
                <w:webHidden/>
              </w:rPr>
              <w:fldChar w:fldCharType="begin"/>
            </w:r>
            <w:r w:rsidR="00E25367">
              <w:rPr>
                <w:webHidden/>
              </w:rPr>
              <w:instrText xml:space="preserve"> PAGEREF _Toc478377133 \h </w:instrText>
            </w:r>
            <w:r w:rsidR="00E25367">
              <w:rPr>
                <w:webHidden/>
              </w:rPr>
            </w:r>
            <w:r w:rsidR="00E25367">
              <w:rPr>
                <w:webHidden/>
              </w:rPr>
              <w:fldChar w:fldCharType="separate"/>
            </w:r>
            <w:r w:rsidR="00E25367">
              <w:rPr>
                <w:webHidden/>
              </w:rPr>
              <w:t>5</w:t>
            </w:r>
            <w:r w:rsidR="00E25367">
              <w:rPr>
                <w:webHidden/>
              </w:rPr>
              <w:fldChar w:fldCharType="end"/>
            </w:r>
          </w:hyperlink>
        </w:p>
        <w:p w14:paraId="539F02C0" w14:textId="77777777" w:rsidR="00E25367" w:rsidRDefault="008B2840">
          <w:pPr>
            <w:pStyle w:val="TDC1"/>
            <w:rPr>
              <w:rFonts w:eastAsiaTheme="minorEastAsia" w:cstheme="minorBidi"/>
              <w:i w:val="0"/>
              <w:iCs w:val="0"/>
              <w:color w:val="auto"/>
            </w:rPr>
          </w:pPr>
          <w:hyperlink w:anchor="_Toc478377134" w:history="1">
            <w:r w:rsidR="00E25367" w:rsidRPr="008A3524">
              <w:rPr>
                <w:rStyle w:val="Hipervnculo"/>
              </w:rPr>
              <w:t>1.</w:t>
            </w:r>
            <w:r w:rsidR="00E25367">
              <w:rPr>
                <w:rFonts w:eastAsiaTheme="minorEastAsia" w:cstheme="minorBidi"/>
                <w:i w:val="0"/>
                <w:iCs w:val="0"/>
                <w:color w:val="auto"/>
              </w:rPr>
              <w:tab/>
            </w:r>
            <w:r w:rsidR="00E25367" w:rsidRPr="008A3524">
              <w:rPr>
                <w:rStyle w:val="Hipervnculo"/>
              </w:rPr>
              <w:t>Integración de los sistemas de gestión y su articulación con el Sistema de Control Interno</w:t>
            </w:r>
            <w:r w:rsidR="00E25367">
              <w:rPr>
                <w:webHidden/>
              </w:rPr>
              <w:tab/>
            </w:r>
            <w:r w:rsidR="00E25367">
              <w:rPr>
                <w:webHidden/>
              </w:rPr>
              <w:fldChar w:fldCharType="begin"/>
            </w:r>
            <w:r w:rsidR="00E25367">
              <w:rPr>
                <w:webHidden/>
              </w:rPr>
              <w:instrText xml:space="preserve"> PAGEREF _Toc478377134 \h </w:instrText>
            </w:r>
            <w:r w:rsidR="00E25367">
              <w:rPr>
                <w:webHidden/>
              </w:rPr>
            </w:r>
            <w:r w:rsidR="00E25367">
              <w:rPr>
                <w:webHidden/>
              </w:rPr>
              <w:fldChar w:fldCharType="separate"/>
            </w:r>
            <w:r w:rsidR="00E25367">
              <w:rPr>
                <w:webHidden/>
              </w:rPr>
              <w:t>5</w:t>
            </w:r>
            <w:r w:rsidR="00E25367">
              <w:rPr>
                <w:webHidden/>
              </w:rPr>
              <w:fldChar w:fldCharType="end"/>
            </w:r>
          </w:hyperlink>
        </w:p>
        <w:p w14:paraId="163966B4" w14:textId="77777777" w:rsidR="00E25367" w:rsidRDefault="008B2840">
          <w:pPr>
            <w:pStyle w:val="TDC1"/>
            <w:rPr>
              <w:rFonts w:eastAsiaTheme="minorEastAsia" w:cstheme="minorBidi"/>
              <w:i w:val="0"/>
              <w:iCs w:val="0"/>
              <w:color w:val="auto"/>
            </w:rPr>
          </w:pPr>
          <w:hyperlink w:anchor="_Toc478377135" w:history="1">
            <w:r w:rsidR="00E25367" w:rsidRPr="008A3524">
              <w:rPr>
                <w:rStyle w:val="Hipervnculo"/>
              </w:rPr>
              <w:t>2.</w:t>
            </w:r>
            <w:r w:rsidR="00E25367">
              <w:rPr>
                <w:rFonts w:eastAsiaTheme="minorEastAsia" w:cstheme="minorBidi"/>
                <w:i w:val="0"/>
                <w:iCs w:val="0"/>
                <w:color w:val="auto"/>
              </w:rPr>
              <w:tab/>
            </w:r>
            <w:r w:rsidR="00E25367" w:rsidRPr="008A3524">
              <w:rPr>
                <w:rStyle w:val="Hipervnculo"/>
              </w:rPr>
              <w:t>Lecciones aprendidas del Modelo Integrado de Planeación y Gestión - 2012</w:t>
            </w:r>
            <w:r w:rsidR="00E25367">
              <w:rPr>
                <w:webHidden/>
              </w:rPr>
              <w:tab/>
            </w:r>
            <w:r w:rsidR="00E25367">
              <w:rPr>
                <w:webHidden/>
              </w:rPr>
              <w:fldChar w:fldCharType="begin"/>
            </w:r>
            <w:r w:rsidR="00E25367">
              <w:rPr>
                <w:webHidden/>
              </w:rPr>
              <w:instrText xml:space="preserve"> PAGEREF _Toc478377135 \h </w:instrText>
            </w:r>
            <w:r w:rsidR="00E25367">
              <w:rPr>
                <w:webHidden/>
              </w:rPr>
            </w:r>
            <w:r w:rsidR="00E25367">
              <w:rPr>
                <w:webHidden/>
              </w:rPr>
              <w:fldChar w:fldCharType="separate"/>
            </w:r>
            <w:r w:rsidR="00E25367">
              <w:rPr>
                <w:webHidden/>
              </w:rPr>
              <w:t>9</w:t>
            </w:r>
            <w:r w:rsidR="00E25367">
              <w:rPr>
                <w:webHidden/>
              </w:rPr>
              <w:fldChar w:fldCharType="end"/>
            </w:r>
          </w:hyperlink>
        </w:p>
        <w:p w14:paraId="3325D0E5" w14:textId="77777777" w:rsidR="00E25367" w:rsidRDefault="008B2840">
          <w:pPr>
            <w:pStyle w:val="TDC1"/>
            <w:rPr>
              <w:rFonts w:eastAsiaTheme="minorEastAsia" w:cstheme="minorBidi"/>
              <w:i w:val="0"/>
              <w:iCs w:val="0"/>
              <w:color w:val="auto"/>
            </w:rPr>
          </w:pPr>
          <w:hyperlink w:anchor="_Toc478377136" w:history="1">
            <w:r w:rsidR="00E25367" w:rsidRPr="008A3524">
              <w:rPr>
                <w:rStyle w:val="Hipervnculo"/>
              </w:rPr>
              <w:t>3.</w:t>
            </w:r>
            <w:r w:rsidR="00E25367">
              <w:rPr>
                <w:rFonts w:eastAsiaTheme="minorEastAsia" w:cstheme="minorBidi"/>
                <w:i w:val="0"/>
                <w:iCs w:val="0"/>
                <w:color w:val="auto"/>
              </w:rPr>
              <w:tab/>
            </w:r>
            <w:r w:rsidR="00E25367" w:rsidRPr="008A3524">
              <w:rPr>
                <w:rStyle w:val="Hipervnculo"/>
              </w:rPr>
              <w:t>Marco Conceptual para la segunda versión del Modelo</w:t>
            </w:r>
            <w:r w:rsidR="00E25367">
              <w:rPr>
                <w:webHidden/>
              </w:rPr>
              <w:tab/>
            </w:r>
            <w:r w:rsidR="00E25367">
              <w:rPr>
                <w:webHidden/>
              </w:rPr>
              <w:fldChar w:fldCharType="begin"/>
            </w:r>
            <w:r w:rsidR="00E25367">
              <w:rPr>
                <w:webHidden/>
              </w:rPr>
              <w:instrText xml:space="preserve"> PAGEREF _Toc478377136 \h </w:instrText>
            </w:r>
            <w:r w:rsidR="00E25367">
              <w:rPr>
                <w:webHidden/>
              </w:rPr>
            </w:r>
            <w:r w:rsidR="00E25367">
              <w:rPr>
                <w:webHidden/>
              </w:rPr>
              <w:fldChar w:fldCharType="separate"/>
            </w:r>
            <w:r w:rsidR="00E25367">
              <w:rPr>
                <w:webHidden/>
              </w:rPr>
              <w:t>11</w:t>
            </w:r>
            <w:r w:rsidR="00E25367">
              <w:rPr>
                <w:webHidden/>
              </w:rPr>
              <w:fldChar w:fldCharType="end"/>
            </w:r>
          </w:hyperlink>
        </w:p>
        <w:p w14:paraId="4CCBC24C" w14:textId="77777777" w:rsidR="00E25367" w:rsidRDefault="008B2840">
          <w:pPr>
            <w:pStyle w:val="TDC1"/>
            <w:rPr>
              <w:rFonts w:eastAsiaTheme="minorEastAsia" w:cstheme="minorBidi"/>
              <w:i w:val="0"/>
              <w:iCs w:val="0"/>
              <w:color w:val="auto"/>
            </w:rPr>
          </w:pPr>
          <w:hyperlink w:anchor="_Toc478377137" w:history="1">
            <w:r w:rsidR="00E25367" w:rsidRPr="008A3524">
              <w:rPr>
                <w:rStyle w:val="Hipervnculo"/>
              </w:rPr>
              <w:t>II.</w:t>
            </w:r>
            <w:r w:rsidR="00E25367">
              <w:rPr>
                <w:rFonts w:eastAsiaTheme="minorEastAsia" w:cstheme="minorBidi"/>
                <w:i w:val="0"/>
                <w:iCs w:val="0"/>
                <w:color w:val="auto"/>
              </w:rPr>
              <w:tab/>
            </w:r>
            <w:r w:rsidR="00E25367" w:rsidRPr="008A3524">
              <w:rPr>
                <w:rStyle w:val="Hipervnculo"/>
              </w:rPr>
              <w:t>Modelo Integrado de Planeación y Gestión Versión 2</w:t>
            </w:r>
            <w:r w:rsidR="00E25367">
              <w:rPr>
                <w:webHidden/>
              </w:rPr>
              <w:tab/>
            </w:r>
            <w:r w:rsidR="00E25367">
              <w:rPr>
                <w:webHidden/>
              </w:rPr>
              <w:fldChar w:fldCharType="begin"/>
            </w:r>
            <w:r w:rsidR="00E25367">
              <w:rPr>
                <w:webHidden/>
              </w:rPr>
              <w:instrText xml:space="preserve"> PAGEREF _Toc478377137 \h </w:instrText>
            </w:r>
            <w:r w:rsidR="00E25367">
              <w:rPr>
                <w:webHidden/>
              </w:rPr>
            </w:r>
            <w:r w:rsidR="00E25367">
              <w:rPr>
                <w:webHidden/>
              </w:rPr>
              <w:fldChar w:fldCharType="separate"/>
            </w:r>
            <w:r w:rsidR="00E25367">
              <w:rPr>
                <w:webHidden/>
              </w:rPr>
              <w:t>13</w:t>
            </w:r>
            <w:r w:rsidR="00E25367">
              <w:rPr>
                <w:webHidden/>
              </w:rPr>
              <w:fldChar w:fldCharType="end"/>
            </w:r>
          </w:hyperlink>
        </w:p>
        <w:p w14:paraId="3FE9C709" w14:textId="77777777" w:rsidR="00E25367" w:rsidRDefault="008B2840">
          <w:pPr>
            <w:pStyle w:val="TDC1"/>
            <w:rPr>
              <w:rFonts w:eastAsiaTheme="minorEastAsia" w:cstheme="minorBidi"/>
              <w:i w:val="0"/>
              <w:iCs w:val="0"/>
              <w:color w:val="auto"/>
            </w:rPr>
          </w:pPr>
          <w:hyperlink w:anchor="_Toc478377138" w:history="1">
            <w:r w:rsidR="00E25367" w:rsidRPr="008A3524">
              <w:rPr>
                <w:rStyle w:val="Hipervnculo"/>
              </w:rPr>
              <w:t>1.</w:t>
            </w:r>
            <w:r w:rsidR="00E25367">
              <w:rPr>
                <w:rFonts w:eastAsiaTheme="minorEastAsia" w:cstheme="minorBidi"/>
                <w:i w:val="0"/>
                <w:iCs w:val="0"/>
                <w:color w:val="auto"/>
              </w:rPr>
              <w:tab/>
            </w:r>
            <w:r w:rsidR="00E25367" w:rsidRPr="008A3524">
              <w:rPr>
                <w:rStyle w:val="Hipervnculo"/>
              </w:rPr>
              <w:t>Definición</w:t>
            </w:r>
            <w:r w:rsidR="00E25367">
              <w:rPr>
                <w:webHidden/>
              </w:rPr>
              <w:tab/>
            </w:r>
            <w:r w:rsidR="00E25367">
              <w:rPr>
                <w:webHidden/>
              </w:rPr>
              <w:fldChar w:fldCharType="begin"/>
            </w:r>
            <w:r w:rsidR="00E25367">
              <w:rPr>
                <w:webHidden/>
              </w:rPr>
              <w:instrText xml:space="preserve"> PAGEREF _Toc478377138 \h </w:instrText>
            </w:r>
            <w:r w:rsidR="00E25367">
              <w:rPr>
                <w:webHidden/>
              </w:rPr>
            </w:r>
            <w:r w:rsidR="00E25367">
              <w:rPr>
                <w:webHidden/>
              </w:rPr>
              <w:fldChar w:fldCharType="separate"/>
            </w:r>
            <w:r w:rsidR="00E25367">
              <w:rPr>
                <w:webHidden/>
              </w:rPr>
              <w:t>13</w:t>
            </w:r>
            <w:r w:rsidR="00E25367">
              <w:rPr>
                <w:webHidden/>
              </w:rPr>
              <w:fldChar w:fldCharType="end"/>
            </w:r>
          </w:hyperlink>
        </w:p>
        <w:p w14:paraId="06856D8E" w14:textId="77777777" w:rsidR="00E25367" w:rsidRDefault="008B2840">
          <w:pPr>
            <w:pStyle w:val="TDC1"/>
            <w:rPr>
              <w:rFonts w:eastAsiaTheme="minorEastAsia" w:cstheme="minorBidi"/>
              <w:i w:val="0"/>
              <w:iCs w:val="0"/>
              <w:color w:val="auto"/>
            </w:rPr>
          </w:pPr>
          <w:hyperlink w:anchor="_Toc478377139" w:history="1">
            <w:r w:rsidR="00E25367" w:rsidRPr="008A3524">
              <w:rPr>
                <w:rStyle w:val="Hipervnculo"/>
              </w:rPr>
              <w:t>2.</w:t>
            </w:r>
            <w:r w:rsidR="00E25367">
              <w:rPr>
                <w:rFonts w:eastAsiaTheme="minorEastAsia" w:cstheme="minorBidi"/>
                <w:i w:val="0"/>
                <w:iCs w:val="0"/>
                <w:color w:val="auto"/>
              </w:rPr>
              <w:tab/>
            </w:r>
            <w:r w:rsidR="00E25367" w:rsidRPr="008A3524">
              <w:rPr>
                <w:rStyle w:val="Hipervnculo"/>
              </w:rPr>
              <w:t>Objetivos</w:t>
            </w:r>
            <w:r w:rsidR="00E25367">
              <w:rPr>
                <w:webHidden/>
              </w:rPr>
              <w:tab/>
            </w:r>
            <w:r w:rsidR="00E25367">
              <w:rPr>
                <w:webHidden/>
              </w:rPr>
              <w:fldChar w:fldCharType="begin"/>
            </w:r>
            <w:r w:rsidR="00E25367">
              <w:rPr>
                <w:webHidden/>
              </w:rPr>
              <w:instrText xml:space="preserve"> PAGEREF _Toc478377139 \h </w:instrText>
            </w:r>
            <w:r w:rsidR="00E25367">
              <w:rPr>
                <w:webHidden/>
              </w:rPr>
            </w:r>
            <w:r w:rsidR="00E25367">
              <w:rPr>
                <w:webHidden/>
              </w:rPr>
              <w:fldChar w:fldCharType="separate"/>
            </w:r>
            <w:r w:rsidR="00E25367">
              <w:rPr>
                <w:webHidden/>
              </w:rPr>
              <w:t>14</w:t>
            </w:r>
            <w:r w:rsidR="00E25367">
              <w:rPr>
                <w:webHidden/>
              </w:rPr>
              <w:fldChar w:fldCharType="end"/>
            </w:r>
          </w:hyperlink>
        </w:p>
        <w:p w14:paraId="47C8866D" w14:textId="77777777" w:rsidR="00E25367" w:rsidRDefault="008B2840">
          <w:pPr>
            <w:pStyle w:val="TDC1"/>
            <w:rPr>
              <w:rFonts w:eastAsiaTheme="minorEastAsia" w:cstheme="minorBidi"/>
              <w:i w:val="0"/>
              <w:iCs w:val="0"/>
              <w:color w:val="auto"/>
            </w:rPr>
          </w:pPr>
          <w:hyperlink w:anchor="_Toc478377140" w:history="1">
            <w:r w:rsidR="00E25367" w:rsidRPr="008A3524">
              <w:rPr>
                <w:rStyle w:val="Hipervnculo"/>
              </w:rPr>
              <w:t>3.</w:t>
            </w:r>
            <w:r w:rsidR="00E25367">
              <w:rPr>
                <w:rFonts w:eastAsiaTheme="minorEastAsia" w:cstheme="minorBidi"/>
                <w:i w:val="0"/>
                <w:iCs w:val="0"/>
                <w:color w:val="auto"/>
              </w:rPr>
              <w:tab/>
            </w:r>
            <w:r w:rsidR="00E25367" w:rsidRPr="008A3524">
              <w:rPr>
                <w:rStyle w:val="Hipervnculo"/>
              </w:rPr>
              <w:t>Beneficios</w:t>
            </w:r>
            <w:r w:rsidR="00E25367">
              <w:rPr>
                <w:webHidden/>
              </w:rPr>
              <w:tab/>
            </w:r>
            <w:r w:rsidR="00E25367">
              <w:rPr>
                <w:webHidden/>
              </w:rPr>
              <w:fldChar w:fldCharType="begin"/>
            </w:r>
            <w:r w:rsidR="00E25367">
              <w:rPr>
                <w:webHidden/>
              </w:rPr>
              <w:instrText xml:space="preserve"> PAGEREF _Toc478377140 \h </w:instrText>
            </w:r>
            <w:r w:rsidR="00E25367">
              <w:rPr>
                <w:webHidden/>
              </w:rPr>
            </w:r>
            <w:r w:rsidR="00E25367">
              <w:rPr>
                <w:webHidden/>
              </w:rPr>
              <w:fldChar w:fldCharType="separate"/>
            </w:r>
            <w:r w:rsidR="00E25367">
              <w:rPr>
                <w:webHidden/>
              </w:rPr>
              <w:t>14</w:t>
            </w:r>
            <w:r w:rsidR="00E25367">
              <w:rPr>
                <w:webHidden/>
              </w:rPr>
              <w:fldChar w:fldCharType="end"/>
            </w:r>
          </w:hyperlink>
        </w:p>
        <w:p w14:paraId="72D9D305" w14:textId="77777777" w:rsidR="00E25367" w:rsidRDefault="008B2840">
          <w:pPr>
            <w:pStyle w:val="TDC1"/>
            <w:rPr>
              <w:rFonts w:eastAsiaTheme="minorEastAsia" w:cstheme="minorBidi"/>
              <w:i w:val="0"/>
              <w:iCs w:val="0"/>
              <w:color w:val="auto"/>
            </w:rPr>
          </w:pPr>
          <w:hyperlink w:anchor="_Toc478377141" w:history="1">
            <w:r w:rsidR="00E25367" w:rsidRPr="008A3524">
              <w:rPr>
                <w:rStyle w:val="Hipervnculo"/>
              </w:rPr>
              <w:t>4.</w:t>
            </w:r>
            <w:r w:rsidR="00E25367">
              <w:rPr>
                <w:rFonts w:eastAsiaTheme="minorEastAsia" w:cstheme="minorBidi"/>
                <w:i w:val="0"/>
                <w:iCs w:val="0"/>
                <w:color w:val="auto"/>
              </w:rPr>
              <w:tab/>
            </w:r>
            <w:r w:rsidR="00E25367" w:rsidRPr="008A3524">
              <w:rPr>
                <w:rStyle w:val="Hipervnculo"/>
              </w:rPr>
              <w:t>Principios</w:t>
            </w:r>
            <w:r w:rsidR="00E25367">
              <w:rPr>
                <w:webHidden/>
              </w:rPr>
              <w:tab/>
            </w:r>
            <w:r w:rsidR="00E25367">
              <w:rPr>
                <w:webHidden/>
              </w:rPr>
              <w:fldChar w:fldCharType="begin"/>
            </w:r>
            <w:r w:rsidR="00E25367">
              <w:rPr>
                <w:webHidden/>
              </w:rPr>
              <w:instrText xml:space="preserve"> PAGEREF _Toc478377141 \h </w:instrText>
            </w:r>
            <w:r w:rsidR="00E25367">
              <w:rPr>
                <w:webHidden/>
              </w:rPr>
            </w:r>
            <w:r w:rsidR="00E25367">
              <w:rPr>
                <w:webHidden/>
              </w:rPr>
              <w:fldChar w:fldCharType="separate"/>
            </w:r>
            <w:r w:rsidR="00E25367">
              <w:rPr>
                <w:webHidden/>
              </w:rPr>
              <w:t>16</w:t>
            </w:r>
            <w:r w:rsidR="00E25367">
              <w:rPr>
                <w:webHidden/>
              </w:rPr>
              <w:fldChar w:fldCharType="end"/>
            </w:r>
          </w:hyperlink>
        </w:p>
        <w:p w14:paraId="29815556" w14:textId="77777777" w:rsidR="00E25367" w:rsidRDefault="008B2840">
          <w:pPr>
            <w:pStyle w:val="TDC1"/>
            <w:rPr>
              <w:rFonts w:eastAsiaTheme="minorEastAsia" w:cstheme="minorBidi"/>
              <w:i w:val="0"/>
              <w:iCs w:val="0"/>
              <w:color w:val="auto"/>
            </w:rPr>
          </w:pPr>
          <w:hyperlink w:anchor="_Toc478377142" w:history="1">
            <w:r w:rsidR="00E25367" w:rsidRPr="008A3524">
              <w:rPr>
                <w:rStyle w:val="Hipervnculo"/>
              </w:rPr>
              <w:t>5.</w:t>
            </w:r>
            <w:r w:rsidR="00E25367">
              <w:rPr>
                <w:rFonts w:eastAsiaTheme="minorEastAsia" w:cstheme="minorBidi"/>
                <w:i w:val="0"/>
                <w:iCs w:val="0"/>
                <w:color w:val="auto"/>
              </w:rPr>
              <w:tab/>
            </w:r>
            <w:r w:rsidR="00E25367" w:rsidRPr="008A3524">
              <w:rPr>
                <w:rStyle w:val="Hipervnculo"/>
              </w:rPr>
              <w:t>Campo de aplicación del Modelo</w:t>
            </w:r>
            <w:r w:rsidR="00E25367">
              <w:rPr>
                <w:webHidden/>
              </w:rPr>
              <w:tab/>
            </w:r>
            <w:r w:rsidR="00E25367">
              <w:rPr>
                <w:webHidden/>
              </w:rPr>
              <w:fldChar w:fldCharType="begin"/>
            </w:r>
            <w:r w:rsidR="00E25367">
              <w:rPr>
                <w:webHidden/>
              </w:rPr>
              <w:instrText xml:space="preserve"> PAGEREF _Toc478377142 \h </w:instrText>
            </w:r>
            <w:r w:rsidR="00E25367">
              <w:rPr>
                <w:webHidden/>
              </w:rPr>
            </w:r>
            <w:r w:rsidR="00E25367">
              <w:rPr>
                <w:webHidden/>
              </w:rPr>
              <w:fldChar w:fldCharType="separate"/>
            </w:r>
            <w:r w:rsidR="00E25367">
              <w:rPr>
                <w:webHidden/>
              </w:rPr>
              <w:t>16</w:t>
            </w:r>
            <w:r w:rsidR="00E25367">
              <w:rPr>
                <w:webHidden/>
              </w:rPr>
              <w:fldChar w:fldCharType="end"/>
            </w:r>
          </w:hyperlink>
        </w:p>
        <w:p w14:paraId="61B39B15" w14:textId="77777777" w:rsidR="00E25367" w:rsidRDefault="008B2840">
          <w:pPr>
            <w:pStyle w:val="TDC1"/>
            <w:rPr>
              <w:rFonts w:eastAsiaTheme="minorEastAsia" w:cstheme="minorBidi"/>
              <w:i w:val="0"/>
              <w:iCs w:val="0"/>
              <w:color w:val="auto"/>
            </w:rPr>
          </w:pPr>
          <w:hyperlink w:anchor="_Toc478377143" w:history="1">
            <w:r w:rsidR="00E25367" w:rsidRPr="008A3524">
              <w:rPr>
                <w:rStyle w:val="Hipervnculo"/>
              </w:rPr>
              <w:t>6.</w:t>
            </w:r>
            <w:r w:rsidR="00E25367">
              <w:rPr>
                <w:rFonts w:eastAsiaTheme="minorEastAsia" w:cstheme="minorBidi"/>
                <w:i w:val="0"/>
                <w:iCs w:val="0"/>
                <w:color w:val="auto"/>
              </w:rPr>
              <w:tab/>
            </w:r>
            <w:r w:rsidR="00E25367" w:rsidRPr="008A3524">
              <w:rPr>
                <w:rStyle w:val="Hipervnculo"/>
              </w:rPr>
              <w:t>Criterios diferenciales en el Orden Territorial</w:t>
            </w:r>
            <w:r w:rsidR="00E25367">
              <w:rPr>
                <w:webHidden/>
              </w:rPr>
              <w:tab/>
            </w:r>
            <w:r w:rsidR="00E25367">
              <w:rPr>
                <w:webHidden/>
              </w:rPr>
              <w:fldChar w:fldCharType="begin"/>
            </w:r>
            <w:r w:rsidR="00E25367">
              <w:rPr>
                <w:webHidden/>
              </w:rPr>
              <w:instrText xml:space="preserve"> PAGEREF _Toc478377143 \h </w:instrText>
            </w:r>
            <w:r w:rsidR="00E25367">
              <w:rPr>
                <w:webHidden/>
              </w:rPr>
            </w:r>
            <w:r w:rsidR="00E25367">
              <w:rPr>
                <w:webHidden/>
              </w:rPr>
              <w:fldChar w:fldCharType="separate"/>
            </w:r>
            <w:r w:rsidR="00E25367">
              <w:rPr>
                <w:webHidden/>
              </w:rPr>
              <w:t>17</w:t>
            </w:r>
            <w:r w:rsidR="00E25367">
              <w:rPr>
                <w:webHidden/>
              </w:rPr>
              <w:fldChar w:fldCharType="end"/>
            </w:r>
          </w:hyperlink>
        </w:p>
        <w:p w14:paraId="42516279" w14:textId="77777777" w:rsidR="00E25367" w:rsidRDefault="008B2840">
          <w:pPr>
            <w:pStyle w:val="TDC1"/>
            <w:rPr>
              <w:rFonts w:eastAsiaTheme="minorEastAsia" w:cstheme="minorBidi"/>
              <w:i w:val="0"/>
              <w:iCs w:val="0"/>
              <w:color w:val="auto"/>
            </w:rPr>
          </w:pPr>
          <w:hyperlink w:anchor="_Toc478377144" w:history="1">
            <w:r w:rsidR="00E25367" w:rsidRPr="008A3524">
              <w:rPr>
                <w:rStyle w:val="Hipervnculo"/>
              </w:rPr>
              <w:t>III.</w:t>
            </w:r>
            <w:r w:rsidR="00E25367">
              <w:rPr>
                <w:rFonts w:eastAsiaTheme="minorEastAsia" w:cstheme="minorBidi"/>
                <w:i w:val="0"/>
                <w:iCs w:val="0"/>
                <w:color w:val="auto"/>
              </w:rPr>
              <w:tab/>
            </w:r>
            <w:r w:rsidR="00E25367" w:rsidRPr="008A3524">
              <w:rPr>
                <w:rStyle w:val="Hipervnculo"/>
              </w:rPr>
              <w:t>Estructura del Modelo</w:t>
            </w:r>
            <w:r w:rsidR="00E25367">
              <w:rPr>
                <w:webHidden/>
              </w:rPr>
              <w:tab/>
            </w:r>
            <w:r w:rsidR="00E25367">
              <w:rPr>
                <w:webHidden/>
              </w:rPr>
              <w:fldChar w:fldCharType="begin"/>
            </w:r>
            <w:r w:rsidR="00E25367">
              <w:rPr>
                <w:webHidden/>
              </w:rPr>
              <w:instrText xml:space="preserve"> PAGEREF _Toc478377144 \h </w:instrText>
            </w:r>
            <w:r w:rsidR="00E25367">
              <w:rPr>
                <w:webHidden/>
              </w:rPr>
            </w:r>
            <w:r w:rsidR="00E25367">
              <w:rPr>
                <w:webHidden/>
              </w:rPr>
              <w:fldChar w:fldCharType="separate"/>
            </w:r>
            <w:r w:rsidR="00E25367">
              <w:rPr>
                <w:webHidden/>
              </w:rPr>
              <w:t>18</w:t>
            </w:r>
            <w:r w:rsidR="00E25367">
              <w:rPr>
                <w:webHidden/>
              </w:rPr>
              <w:fldChar w:fldCharType="end"/>
            </w:r>
          </w:hyperlink>
        </w:p>
        <w:p w14:paraId="473BA0BC" w14:textId="77777777" w:rsidR="00E25367" w:rsidRDefault="008B2840">
          <w:pPr>
            <w:pStyle w:val="TDC1"/>
            <w:rPr>
              <w:rFonts w:eastAsiaTheme="minorEastAsia" w:cstheme="minorBidi"/>
              <w:i w:val="0"/>
              <w:iCs w:val="0"/>
              <w:color w:val="auto"/>
            </w:rPr>
          </w:pPr>
          <w:hyperlink w:anchor="_Toc478377145" w:history="1">
            <w:r w:rsidR="00E25367" w:rsidRPr="008A3524">
              <w:rPr>
                <w:rStyle w:val="Hipervnculo"/>
              </w:rPr>
              <w:t>1.</w:t>
            </w:r>
            <w:r w:rsidR="00E25367">
              <w:rPr>
                <w:rFonts w:eastAsiaTheme="minorEastAsia" w:cstheme="minorBidi"/>
                <w:i w:val="0"/>
                <w:iCs w:val="0"/>
                <w:color w:val="auto"/>
              </w:rPr>
              <w:tab/>
            </w:r>
            <w:r w:rsidR="00E25367" w:rsidRPr="008A3524">
              <w:rPr>
                <w:rStyle w:val="Hipervnculo"/>
              </w:rPr>
              <w:t>Institucionalidad del Modelo</w:t>
            </w:r>
            <w:r w:rsidR="00E25367">
              <w:rPr>
                <w:webHidden/>
              </w:rPr>
              <w:tab/>
            </w:r>
            <w:r w:rsidR="00E25367">
              <w:rPr>
                <w:webHidden/>
              </w:rPr>
              <w:fldChar w:fldCharType="begin"/>
            </w:r>
            <w:r w:rsidR="00E25367">
              <w:rPr>
                <w:webHidden/>
              </w:rPr>
              <w:instrText xml:space="preserve"> PAGEREF _Toc478377145 \h </w:instrText>
            </w:r>
            <w:r w:rsidR="00E25367">
              <w:rPr>
                <w:webHidden/>
              </w:rPr>
            </w:r>
            <w:r w:rsidR="00E25367">
              <w:rPr>
                <w:webHidden/>
              </w:rPr>
              <w:fldChar w:fldCharType="separate"/>
            </w:r>
            <w:r w:rsidR="00E25367">
              <w:rPr>
                <w:webHidden/>
              </w:rPr>
              <w:t>19</w:t>
            </w:r>
            <w:r w:rsidR="00E25367">
              <w:rPr>
                <w:webHidden/>
              </w:rPr>
              <w:fldChar w:fldCharType="end"/>
            </w:r>
          </w:hyperlink>
        </w:p>
        <w:p w14:paraId="559231E6" w14:textId="77777777" w:rsidR="00E25367" w:rsidRDefault="008B2840">
          <w:pPr>
            <w:pStyle w:val="TDC1"/>
            <w:rPr>
              <w:rFonts w:eastAsiaTheme="minorEastAsia" w:cstheme="minorBidi"/>
              <w:i w:val="0"/>
              <w:iCs w:val="0"/>
              <w:color w:val="auto"/>
            </w:rPr>
          </w:pPr>
          <w:hyperlink w:anchor="_Toc478377146" w:history="1">
            <w:r w:rsidR="00E25367" w:rsidRPr="008A3524">
              <w:rPr>
                <w:rStyle w:val="Hipervnculo"/>
              </w:rPr>
              <w:t>2.</w:t>
            </w:r>
            <w:r w:rsidR="00E25367">
              <w:rPr>
                <w:rFonts w:eastAsiaTheme="minorEastAsia" w:cstheme="minorBidi"/>
                <w:i w:val="0"/>
                <w:iCs w:val="0"/>
                <w:color w:val="auto"/>
              </w:rPr>
              <w:tab/>
            </w:r>
            <w:r w:rsidR="00E25367" w:rsidRPr="008A3524">
              <w:rPr>
                <w:rStyle w:val="Hipervnculo"/>
              </w:rPr>
              <w:t>Componente Operativo del Modelo</w:t>
            </w:r>
            <w:r w:rsidR="00E25367">
              <w:rPr>
                <w:webHidden/>
              </w:rPr>
              <w:tab/>
            </w:r>
            <w:r w:rsidR="00E25367">
              <w:rPr>
                <w:webHidden/>
              </w:rPr>
              <w:fldChar w:fldCharType="begin"/>
            </w:r>
            <w:r w:rsidR="00E25367">
              <w:rPr>
                <w:webHidden/>
              </w:rPr>
              <w:instrText xml:space="preserve"> PAGEREF _Toc478377146 \h </w:instrText>
            </w:r>
            <w:r w:rsidR="00E25367">
              <w:rPr>
                <w:webHidden/>
              </w:rPr>
            </w:r>
            <w:r w:rsidR="00E25367">
              <w:rPr>
                <w:webHidden/>
              </w:rPr>
              <w:fldChar w:fldCharType="separate"/>
            </w:r>
            <w:r w:rsidR="00E25367">
              <w:rPr>
                <w:webHidden/>
              </w:rPr>
              <w:t>22</w:t>
            </w:r>
            <w:r w:rsidR="00E25367">
              <w:rPr>
                <w:webHidden/>
              </w:rPr>
              <w:fldChar w:fldCharType="end"/>
            </w:r>
          </w:hyperlink>
        </w:p>
        <w:p w14:paraId="64912A15" w14:textId="77777777" w:rsidR="00E25367" w:rsidRDefault="008B2840">
          <w:pPr>
            <w:pStyle w:val="TDC1"/>
            <w:rPr>
              <w:rFonts w:eastAsiaTheme="minorEastAsia" w:cstheme="minorBidi"/>
              <w:i w:val="0"/>
              <w:iCs w:val="0"/>
              <w:color w:val="auto"/>
            </w:rPr>
          </w:pPr>
          <w:hyperlink w:anchor="_Toc478377147" w:history="1">
            <w:r w:rsidR="00E25367" w:rsidRPr="008A3524">
              <w:rPr>
                <w:rStyle w:val="Hipervnculo"/>
              </w:rPr>
              <w:t>3.</w:t>
            </w:r>
            <w:r w:rsidR="00E25367">
              <w:rPr>
                <w:rFonts w:eastAsiaTheme="minorEastAsia" w:cstheme="minorBidi"/>
                <w:i w:val="0"/>
                <w:iCs w:val="0"/>
                <w:color w:val="auto"/>
              </w:rPr>
              <w:tab/>
            </w:r>
            <w:r w:rsidR="00E25367" w:rsidRPr="008A3524">
              <w:rPr>
                <w:rStyle w:val="Hipervnculo"/>
              </w:rPr>
              <w:t>Esquema de Medición</w:t>
            </w:r>
            <w:r w:rsidR="00E25367">
              <w:rPr>
                <w:webHidden/>
              </w:rPr>
              <w:tab/>
            </w:r>
            <w:r w:rsidR="00E25367">
              <w:rPr>
                <w:webHidden/>
              </w:rPr>
              <w:fldChar w:fldCharType="begin"/>
            </w:r>
            <w:r w:rsidR="00E25367">
              <w:rPr>
                <w:webHidden/>
              </w:rPr>
              <w:instrText xml:space="preserve"> PAGEREF _Toc478377147 \h </w:instrText>
            </w:r>
            <w:r w:rsidR="00E25367">
              <w:rPr>
                <w:webHidden/>
              </w:rPr>
            </w:r>
            <w:r w:rsidR="00E25367">
              <w:rPr>
                <w:webHidden/>
              </w:rPr>
              <w:fldChar w:fldCharType="separate"/>
            </w:r>
            <w:r w:rsidR="00E25367">
              <w:rPr>
                <w:webHidden/>
              </w:rPr>
              <w:t>27</w:t>
            </w:r>
            <w:r w:rsidR="00E25367">
              <w:rPr>
                <w:webHidden/>
              </w:rPr>
              <w:fldChar w:fldCharType="end"/>
            </w:r>
          </w:hyperlink>
        </w:p>
        <w:p w14:paraId="30084631" w14:textId="77777777" w:rsidR="00E25367" w:rsidRDefault="008B2840">
          <w:pPr>
            <w:pStyle w:val="TDC1"/>
            <w:rPr>
              <w:rFonts w:eastAsiaTheme="minorEastAsia" w:cstheme="minorBidi"/>
              <w:i w:val="0"/>
              <w:iCs w:val="0"/>
              <w:color w:val="auto"/>
            </w:rPr>
          </w:pPr>
          <w:hyperlink w:anchor="_Toc478377148" w:history="1">
            <w:r w:rsidR="00E25367" w:rsidRPr="008A3524">
              <w:rPr>
                <w:rStyle w:val="Hipervnculo"/>
              </w:rPr>
              <w:t>IV.</w:t>
            </w:r>
            <w:r w:rsidR="00E25367">
              <w:rPr>
                <w:rFonts w:eastAsiaTheme="minorEastAsia" w:cstheme="minorBidi"/>
                <w:i w:val="0"/>
                <w:iCs w:val="0"/>
                <w:color w:val="auto"/>
              </w:rPr>
              <w:tab/>
            </w:r>
            <w:r w:rsidR="00E25367" w:rsidRPr="008A3524">
              <w:rPr>
                <w:rStyle w:val="Hipervnculo"/>
              </w:rPr>
              <w:t>Control Interno dentro del Modelo Integrado de Planeación y Gestión V2</w:t>
            </w:r>
            <w:r w:rsidR="00E25367">
              <w:rPr>
                <w:webHidden/>
              </w:rPr>
              <w:tab/>
            </w:r>
            <w:r w:rsidR="00E25367">
              <w:rPr>
                <w:webHidden/>
              </w:rPr>
              <w:fldChar w:fldCharType="begin"/>
            </w:r>
            <w:r w:rsidR="00E25367">
              <w:rPr>
                <w:webHidden/>
              </w:rPr>
              <w:instrText xml:space="preserve"> PAGEREF _Toc478377148 \h </w:instrText>
            </w:r>
            <w:r w:rsidR="00E25367">
              <w:rPr>
                <w:webHidden/>
              </w:rPr>
            </w:r>
            <w:r w:rsidR="00E25367">
              <w:rPr>
                <w:webHidden/>
              </w:rPr>
              <w:fldChar w:fldCharType="separate"/>
            </w:r>
            <w:r w:rsidR="00E25367">
              <w:rPr>
                <w:webHidden/>
              </w:rPr>
              <w:t>28</w:t>
            </w:r>
            <w:r w:rsidR="00E25367">
              <w:rPr>
                <w:webHidden/>
              </w:rPr>
              <w:fldChar w:fldCharType="end"/>
            </w:r>
          </w:hyperlink>
        </w:p>
        <w:p w14:paraId="4879821E" w14:textId="77777777" w:rsidR="00E25367" w:rsidRDefault="008B2840">
          <w:pPr>
            <w:pStyle w:val="TDC1"/>
            <w:rPr>
              <w:rFonts w:eastAsiaTheme="minorEastAsia" w:cstheme="minorBidi"/>
              <w:i w:val="0"/>
              <w:iCs w:val="0"/>
              <w:color w:val="auto"/>
            </w:rPr>
          </w:pPr>
          <w:hyperlink w:anchor="_Toc478377149" w:history="1">
            <w:r w:rsidR="00E25367" w:rsidRPr="008A3524">
              <w:rPr>
                <w:rStyle w:val="Hipervnculo"/>
              </w:rPr>
              <w:t>1.</w:t>
            </w:r>
            <w:r w:rsidR="00E25367">
              <w:rPr>
                <w:rFonts w:eastAsiaTheme="minorEastAsia" w:cstheme="minorBidi"/>
                <w:i w:val="0"/>
                <w:iCs w:val="0"/>
                <w:color w:val="auto"/>
              </w:rPr>
              <w:tab/>
            </w:r>
            <w:r w:rsidR="00E25367" w:rsidRPr="008A3524">
              <w:rPr>
                <w:rStyle w:val="Hipervnculo"/>
              </w:rPr>
              <w:t>Articulación con el Sistema Nacional de Control Interno</w:t>
            </w:r>
            <w:r w:rsidR="00E25367">
              <w:rPr>
                <w:webHidden/>
              </w:rPr>
              <w:tab/>
            </w:r>
            <w:r w:rsidR="00E25367">
              <w:rPr>
                <w:webHidden/>
              </w:rPr>
              <w:fldChar w:fldCharType="begin"/>
            </w:r>
            <w:r w:rsidR="00E25367">
              <w:rPr>
                <w:webHidden/>
              </w:rPr>
              <w:instrText xml:space="preserve"> PAGEREF _Toc478377149 \h </w:instrText>
            </w:r>
            <w:r w:rsidR="00E25367">
              <w:rPr>
                <w:webHidden/>
              </w:rPr>
            </w:r>
            <w:r w:rsidR="00E25367">
              <w:rPr>
                <w:webHidden/>
              </w:rPr>
              <w:fldChar w:fldCharType="separate"/>
            </w:r>
            <w:r w:rsidR="00E25367">
              <w:rPr>
                <w:webHidden/>
              </w:rPr>
              <w:t>28</w:t>
            </w:r>
            <w:r w:rsidR="00E25367">
              <w:rPr>
                <w:webHidden/>
              </w:rPr>
              <w:fldChar w:fldCharType="end"/>
            </w:r>
          </w:hyperlink>
        </w:p>
        <w:p w14:paraId="78819B34" w14:textId="77777777" w:rsidR="00E25367" w:rsidRDefault="008B2840">
          <w:pPr>
            <w:pStyle w:val="TDC1"/>
            <w:rPr>
              <w:rFonts w:eastAsiaTheme="minorEastAsia" w:cstheme="minorBidi"/>
              <w:i w:val="0"/>
              <w:iCs w:val="0"/>
              <w:color w:val="auto"/>
            </w:rPr>
          </w:pPr>
          <w:hyperlink w:anchor="_Toc478377150" w:history="1">
            <w:r w:rsidR="00E25367" w:rsidRPr="008A3524">
              <w:rPr>
                <w:rStyle w:val="Hipervnculo"/>
              </w:rPr>
              <w:t>2.</w:t>
            </w:r>
            <w:r w:rsidR="00E25367">
              <w:rPr>
                <w:rFonts w:eastAsiaTheme="minorEastAsia" w:cstheme="minorBidi"/>
                <w:i w:val="0"/>
                <w:iCs w:val="0"/>
                <w:color w:val="auto"/>
              </w:rPr>
              <w:tab/>
            </w:r>
            <w:r w:rsidR="00E25367" w:rsidRPr="008A3524">
              <w:rPr>
                <w:rStyle w:val="Hipervnculo"/>
              </w:rPr>
              <w:t>Actualización del Modelo Estándar de Control Interno MECI</w:t>
            </w:r>
            <w:r w:rsidR="00E25367">
              <w:rPr>
                <w:webHidden/>
              </w:rPr>
              <w:tab/>
            </w:r>
            <w:r w:rsidR="00E25367">
              <w:rPr>
                <w:webHidden/>
              </w:rPr>
              <w:fldChar w:fldCharType="begin"/>
            </w:r>
            <w:r w:rsidR="00E25367">
              <w:rPr>
                <w:webHidden/>
              </w:rPr>
              <w:instrText xml:space="preserve"> PAGEREF _Toc478377150 \h </w:instrText>
            </w:r>
            <w:r w:rsidR="00E25367">
              <w:rPr>
                <w:webHidden/>
              </w:rPr>
            </w:r>
            <w:r w:rsidR="00E25367">
              <w:rPr>
                <w:webHidden/>
              </w:rPr>
              <w:fldChar w:fldCharType="separate"/>
            </w:r>
            <w:r w:rsidR="00E25367">
              <w:rPr>
                <w:webHidden/>
              </w:rPr>
              <w:t>30</w:t>
            </w:r>
            <w:r w:rsidR="00E25367">
              <w:rPr>
                <w:webHidden/>
              </w:rPr>
              <w:fldChar w:fldCharType="end"/>
            </w:r>
          </w:hyperlink>
        </w:p>
        <w:p w14:paraId="1F2BFFB8" w14:textId="77777777" w:rsidR="00E25367" w:rsidRDefault="008B2840">
          <w:pPr>
            <w:pStyle w:val="TDC1"/>
            <w:rPr>
              <w:rFonts w:eastAsiaTheme="minorEastAsia" w:cstheme="minorBidi"/>
              <w:i w:val="0"/>
              <w:iCs w:val="0"/>
              <w:color w:val="auto"/>
            </w:rPr>
          </w:pPr>
          <w:hyperlink w:anchor="_Toc478377151" w:history="1">
            <w:r w:rsidR="00E25367" w:rsidRPr="008A3524">
              <w:rPr>
                <w:rStyle w:val="Hipervnculo"/>
              </w:rPr>
              <w:t>V.</w:t>
            </w:r>
            <w:r w:rsidR="00E25367">
              <w:rPr>
                <w:rFonts w:eastAsiaTheme="minorEastAsia" w:cstheme="minorBidi"/>
                <w:i w:val="0"/>
                <w:iCs w:val="0"/>
                <w:color w:val="auto"/>
              </w:rPr>
              <w:tab/>
            </w:r>
            <w:r w:rsidR="00E25367" w:rsidRPr="008A3524">
              <w:rPr>
                <w:rStyle w:val="Hipervnculo"/>
              </w:rPr>
              <w:t>Articulación del Modelo Integrado de Planeación y Gestión con el Sistema Nacional de Servicio al Ciudadano</w:t>
            </w:r>
            <w:r w:rsidR="00E25367">
              <w:rPr>
                <w:webHidden/>
              </w:rPr>
              <w:tab/>
            </w:r>
            <w:r w:rsidR="00E25367">
              <w:rPr>
                <w:webHidden/>
              </w:rPr>
              <w:fldChar w:fldCharType="begin"/>
            </w:r>
            <w:r w:rsidR="00E25367">
              <w:rPr>
                <w:webHidden/>
              </w:rPr>
              <w:instrText xml:space="preserve"> PAGEREF _Toc478377151 \h </w:instrText>
            </w:r>
            <w:r w:rsidR="00E25367">
              <w:rPr>
                <w:webHidden/>
              </w:rPr>
            </w:r>
            <w:r w:rsidR="00E25367">
              <w:rPr>
                <w:webHidden/>
              </w:rPr>
              <w:fldChar w:fldCharType="separate"/>
            </w:r>
            <w:r w:rsidR="00E25367">
              <w:rPr>
                <w:webHidden/>
              </w:rPr>
              <w:t>35</w:t>
            </w:r>
            <w:r w:rsidR="00E25367">
              <w:rPr>
                <w:webHidden/>
              </w:rPr>
              <w:fldChar w:fldCharType="end"/>
            </w:r>
          </w:hyperlink>
        </w:p>
        <w:p w14:paraId="75FE09FC" w14:textId="77777777" w:rsidR="00E25367" w:rsidRDefault="008B2840">
          <w:pPr>
            <w:pStyle w:val="TDC1"/>
            <w:rPr>
              <w:rFonts w:eastAsiaTheme="minorEastAsia" w:cstheme="minorBidi"/>
              <w:i w:val="0"/>
              <w:iCs w:val="0"/>
              <w:color w:val="auto"/>
            </w:rPr>
          </w:pPr>
          <w:hyperlink w:anchor="_Toc478377152" w:history="1">
            <w:r w:rsidR="00E25367" w:rsidRPr="008A3524">
              <w:rPr>
                <w:rStyle w:val="Hipervnculo"/>
              </w:rPr>
              <w:t>VI.</w:t>
            </w:r>
            <w:r w:rsidR="00E25367">
              <w:rPr>
                <w:rFonts w:eastAsiaTheme="minorEastAsia" w:cstheme="minorBidi"/>
                <w:i w:val="0"/>
                <w:iCs w:val="0"/>
                <w:color w:val="auto"/>
              </w:rPr>
              <w:tab/>
            </w:r>
            <w:r w:rsidR="00E25367" w:rsidRPr="008A3524">
              <w:rPr>
                <w:rStyle w:val="Hipervnculo"/>
              </w:rPr>
              <w:t>Integración del Sistema de Gestión de la Calidad al Modelo Integrado de Planeación y Gestión</w:t>
            </w:r>
            <w:r w:rsidR="00E25367">
              <w:rPr>
                <w:webHidden/>
              </w:rPr>
              <w:tab/>
            </w:r>
            <w:r w:rsidR="00E25367">
              <w:rPr>
                <w:webHidden/>
              </w:rPr>
              <w:fldChar w:fldCharType="begin"/>
            </w:r>
            <w:r w:rsidR="00E25367">
              <w:rPr>
                <w:webHidden/>
              </w:rPr>
              <w:instrText xml:space="preserve"> PAGEREF _Toc478377152 \h </w:instrText>
            </w:r>
            <w:r w:rsidR="00E25367">
              <w:rPr>
                <w:webHidden/>
              </w:rPr>
            </w:r>
            <w:r w:rsidR="00E25367">
              <w:rPr>
                <w:webHidden/>
              </w:rPr>
              <w:fldChar w:fldCharType="separate"/>
            </w:r>
            <w:r w:rsidR="00E25367">
              <w:rPr>
                <w:webHidden/>
              </w:rPr>
              <w:t>35</w:t>
            </w:r>
            <w:r w:rsidR="00E25367">
              <w:rPr>
                <w:webHidden/>
              </w:rPr>
              <w:fldChar w:fldCharType="end"/>
            </w:r>
          </w:hyperlink>
        </w:p>
        <w:p w14:paraId="2DD20814" w14:textId="77777777" w:rsidR="00E25367" w:rsidRDefault="008B2840">
          <w:pPr>
            <w:pStyle w:val="TDC1"/>
            <w:rPr>
              <w:rFonts w:eastAsiaTheme="minorEastAsia" w:cstheme="minorBidi"/>
              <w:i w:val="0"/>
              <w:iCs w:val="0"/>
              <w:color w:val="auto"/>
            </w:rPr>
          </w:pPr>
          <w:hyperlink w:anchor="_Toc478377153" w:history="1">
            <w:r w:rsidR="00E25367" w:rsidRPr="008A3524">
              <w:rPr>
                <w:rStyle w:val="Hipervnculo"/>
              </w:rPr>
              <w:t>VII.</w:t>
            </w:r>
            <w:r w:rsidR="00E25367">
              <w:rPr>
                <w:rFonts w:eastAsiaTheme="minorEastAsia" w:cstheme="minorBidi"/>
                <w:i w:val="0"/>
                <w:iCs w:val="0"/>
                <w:color w:val="auto"/>
              </w:rPr>
              <w:tab/>
            </w:r>
            <w:r w:rsidR="00E25367" w:rsidRPr="008A3524">
              <w:rPr>
                <w:rStyle w:val="Hipervnculo"/>
              </w:rPr>
              <w:t>Transición entre las dos versiones del Modelo</w:t>
            </w:r>
            <w:r w:rsidR="00E25367">
              <w:rPr>
                <w:webHidden/>
              </w:rPr>
              <w:tab/>
            </w:r>
            <w:r w:rsidR="00E25367">
              <w:rPr>
                <w:webHidden/>
              </w:rPr>
              <w:fldChar w:fldCharType="begin"/>
            </w:r>
            <w:r w:rsidR="00E25367">
              <w:rPr>
                <w:webHidden/>
              </w:rPr>
              <w:instrText xml:space="preserve"> PAGEREF _Toc478377153 \h </w:instrText>
            </w:r>
            <w:r w:rsidR="00E25367">
              <w:rPr>
                <w:webHidden/>
              </w:rPr>
            </w:r>
            <w:r w:rsidR="00E25367">
              <w:rPr>
                <w:webHidden/>
              </w:rPr>
              <w:fldChar w:fldCharType="separate"/>
            </w:r>
            <w:r w:rsidR="00E25367">
              <w:rPr>
                <w:webHidden/>
              </w:rPr>
              <w:t>37</w:t>
            </w:r>
            <w:r w:rsidR="00E25367">
              <w:rPr>
                <w:webHidden/>
              </w:rPr>
              <w:fldChar w:fldCharType="end"/>
            </w:r>
          </w:hyperlink>
        </w:p>
        <w:p w14:paraId="6D8CA0BC" w14:textId="77777777" w:rsidR="00E25367" w:rsidRDefault="008B2840">
          <w:pPr>
            <w:pStyle w:val="TDC1"/>
            <w:rPr>
              <w:rFonts w:eastAsiaTheme="minorEastAsia" w:cstheme="minorBidi"/>
              <w:i w:val="0"/>
              <w:iCs w:val="0"/>
              <w:color w:val="auto"/>
            </w:rPr>
          </w:pPr>
          <w:hyperlink w:anchor="_Toc478377154" w:history="1">
            <w:r w:rsidR="00E25367" w:rsidRPr="008A3524">
              <w:rPr>
                <w:rStyle w:val="Hipervnculo"/>
              </w:rPr>
              <w:t>Bibliografía</w:t>
            </w:r>
            <w:r w:rsidR="00E25367">
              <w:rPr>
                <w:webHidden/>
              </w:rPr>
              <w:tab/>
            </w:r>
            <w:r w:rsidR="00E25367">
              <w:rPr>
                <w:webHidden/>
              </w:rPr>
              <w:fldChar w:fldCharType="begin"/>
            </w:r>
            <w:r w:rsidR="00E25367">
              <w:rPr>
                <w:webHidden/>
              </w:rPr>
              <w:instrText xml:space="preserve"> PAGEREF _Toc478377154 \h </w:instrText>
            </w:r>
            <w:r w:rsidR="00E25367">
              <w:rPr>
                <w:webHidden/>
              </w:rPr>
            </w:r>
            <w:r w:rsidR="00E25367">
              <w:rPr>
                <w:webHidden/>
              </w:rPr>
              <w:fldChar w:fldCharType="separate"/>
            </w:r>
            <w:r w:rsidR="00E25367">
              <w:rPr>
                <w:webHidden/>
              </w:rPr>
              <w:t>40</w:t>
            </w:r>
            <w:r w:rsidR="00E25367">
              <w:rPr>
                <w:webHidden/>
              </w:rPr>
              <w:fldChar w:fldCharType="end"/>
            </w:r>
          </w:hyperlink>
        </w:p>
        <w:p w14:paraId="46FF3259" w14:textId="77777777" w:rsidR="00B9793D" w:rsidRPr="007B5AC0" w:rsidRDefault="00B9793D" w:rsidP="007B5AC0">
          <w:pPr>
            <w:rPr>
              <w:rFonts w:asciiTheme="minorHAnsi" w:hAnsiTheme="minorHAnsi"/>
              <w:sz w:val="22"/>
              <w:szCs w:val="22"/>
            </w:rPr>
          </w:pPr>
          <w:r w:rsidRPr="007B5AC0">
            <w:rPr>
              <w:rFonts w:asciiTheme="minorHAnsi" w:hAnsiTheme="minorHAnsi"/>
              <w:bCs/>
              <w:sz w:val="22"/>
              <w:szCs w:val="22"/>
            </w:rPr>
            <w:fldChar w:fldCharType="end"/>
          </w:r>
        </w:p>
      </w:sdtContent>
    </w:sdt>
    <w:p w14:paraId="473B6975" w14:textId="77777777" w:rsidR="008F7536" w:rsidRPr="007B5AC0" w:rsidRDefault="008F7536" w:rsidP="007B5AC0">
      <w:pPr>
        <w:rPr>
          <w:rFonts w:asciiTheme="minorHAnsi" w:hAnsiTheme="minorHAnsi"/>
          <w:sz w:val="22"/>
          <w:szCs w:val="22"/>
        </w:rPr>
      </w:pPr>
      <w:bookmarkStart w:id="1" w:name="_Toc456095295"/>
    </w:p>
    <w:p w14:paraId="4D498146" w14:textId="77777777" w:rsidR="00B12B7E" w:rsidRPr="007B5AC0" w:rsidRDefault="00B12B7E" w:rsidP="007B5AC0">
      <w:pPr>
        <w:rPr>
          <w:rFonts w:asciiTheme="minorHAnsi" w:hAnsiTheme="minorHAnsi"/>
          <w:i/>
          <w:sz w:val="22"/>
          <w:szCs w:val="22"/>
        </w:rPr>
      </w:pPr>
      <w:r w:rsidRPr="007B5AC0">
        <w:rPr>
          <w:rFonts w:asciiTheme="minorHAnsi" w:hAnsiTheme="minorHAnsi"/>
          <w:i/>
          <w:sz w:val="22"/>
          <w:szCs w:val="22"/>
        </w:rPr>
        <w:br w:type="page"/>
      </w:r>
    </w:p>
    <w:p w14:paraId="17F1371E" w14:textId="77777777" w:rsidR="00EA0175" w:rsidRPr="007B5AC0" w:rsidRDefault="0061093A" w:rsidP="007B5AC0">
      <w:pPr>
        <w:pStyle w:val="Ttulo1"/>
        <w:spacing w:before="0" w:after="0" w:line="240" w:lineRule="auto"/>
        <w:ind w:left="360"/>
        <w:rPr>
          <w:rFonts w:asciiTheme="minorHAnsi" w:hAnsiTheme="minorHAnsi"/>
          <w:b w:val="0"/>
          <w:i/>
          <w:sz w:val="22"/>
          <w:szCs w:val="22"/>
        </w:rPr>
      </w:pPr>
      <w:bookmarkStart w:id="2" w:name="_Toc478377132"/>
      <w:bookmarkEnd w:id="1"/>
      <w:r w:rsidRPr="007B5AC0">
        <w:rPr>
          <w:rFonts w:asciiTheme="minorHAnsi" w:hAnsiTheme="minorHAnsi"/>
          <w:b w:val="0"/>
          <w:i/>
          <w:sz w:val="22"/>
          <w:szCs w:val="22"/>
        </w:rPr>
        <w:lastRenderedPageBreak/>
        <w:t>Presen</w:t>
      </w:r>
      <w:r w:rsidR="003B0476" w:rsidRPr="007B5AC0">
        <w:rPr>
          <w:rFonts w:asciiTheme="minorHAnsi" w:hAnsiTheme="minorHAnsi"/>
          <w:b w:val="0"/>
          <w:i/>
          <w:sz w:val="22"/>
          <w:szCs w:val="22"/>
        </w:rPr>
        <w:t>tación</w:t>
      </w:r>
      <w:bookmarkEnd w:id="2"/>
      <w:r w:rsidR="003B0476" w:rsidRPr="007B5AC0">
        <w:rPr>
          <w:rFonts w:asciiTheme="minorHAnsi" w:hAnsiTheme="minorHAnsi"/>
          <w:b w:val="0"/>
          <w:i/>
          <w:sz w:val="22"/>
          <w:szCs w:val="22"/>
        </w:rPr>
        <w:t xml:space="preserve"> </w:t>
      </w:r>
    </w:p>
    <w:p w14:paraId="1BDC47D4" w14:textId="77777777" w:rsidR="00EA0175" w:rsidRPr="007B5AC0" w:rsidRDefault="00EA0175" w:rsidP="007B5AC0">
      <w:pPr>
        <w:rPr>
          <w:rFonts w:asciiTheme="minorHAnsi" w:hAnsiTheme="minorHAnsi"/>
          <w:sz w:val="22"/>
          <w:szCs w:val="22"/>
        </w:rPr>
      </w:pPr>
    </w:p>
    <w:p w14:paraId="6CBC3FE4" w14:textId="77777777" w:rsidR="00496D32" w:rsidRPr="007B5AC0" w:rsidRDefault="003605CC" w:rsidP="007B5AC0">
      <w:pPr>
        <w:rPr>
          <w:rFonts w:asciiTheme="minorHAnsi" w:hAnsiTheme="minorHAnsi"/>
          <w:sz w:val="22"/>
          <w:szCs w:val="22"/>
        </w:rPr>
      </w:pPr>
      <w:r w:rsidRPr="007B5AC0">
        <w:rPr>
          <w:rFonts w:asciiTheme="minorHAnsi" w:hAnsiTheme="minorHAnsi"/>
          <w:sz w:val="22"/>
          <w:szCs w:val="22"/>
        </w:rPr>
        <w:t xml:space="preserve">El </w:t>
      </w:r>
      <w:r w:rsidR="00503495" w:rsidRPr="007B5AC0">
        <w:rPr>
          <w:rFonts w:asciiTheme="minorHAnsi" w:hAnsiTheme="minorHAnsi"/>
          <w:sz w:val="22"/>
          <w:szCs w:val="22"/>
        </w:rPr>
        <w:t>Modelo Integrado de Planeación y Gestión Versión 2</w:t>
      </w:r>
      <w:r w:rsidRPr="007B5AC0">
        <w:rPr>
          <w:rFonts w:asciiTheme="minorHAnsi" w:hAnsiTheme="minorHAnsi"/>
          <w:sz w:val="22"/>
          <w:szCs w:val="22"/>
        </w:rPr>
        <w:t xml:space="preserve"> nace como una iniciativa del Gobierno Nacional </w:t>
      </w:r>
      <w:r w:rsidR="003B0476" w:rsidRPr="007B5AC0">
        <w:rPr>
          <w:rFonts w:asciiTheme="minorHAnsi" w:hAnsiTheme="minorHAnsi"/>
          <w:sz w:val="22"/>
          <w:szCs w:val="22"/>
        </w:rPr>
        <w:t>incluida en</w:t>
      </w:r>
      <w:r w:rsidR="00F56C99" w:rsidRPr="007B5AC0">
        <w:rPr>
          <w:rFonts w:asciiTheme="minorHAnsi" w:hAnsiTheme="minorHAnsi"/>
          <w:sz w:val="22"/>
          <w:szCs w:val="22"/>
        </w:rPr>
        <w:t xml:space="preserve"> el</w:t>
      </w:r>
      <w:r w:rsidR="00496D32" w:rsidRPr="007B5AC0">
        <w:rPr>
          <w:rFonts w:asciiTheme="minorHAnsi" w:hAnsiTheme="minorHAnsi"/>
          <w:sz w:val="22"/>
          <w:szCs w:val="22"/>
        </w:rPr>
        <w:t xml:space="preserve"> artículo 133 del</w:t>
      </w:r>
      <w:r w:rsidR="00F56C99" w:rsidRPr="007B5AC0">
        <w:rPr>
          <w:rFonts w:asciiTheme="minorHAnsi" w:hAnsiTheme="minorHAnsi"/>
          <w:sz w:val="22"/>
          <w:szCs w:val="22"/>
        </w:rPr>
        <w:t xml:space="preserve"> Plan Nacional de Desarrollo 2014 - 2018, que ordena la integración del Sistema de Desarrollo Administrativo y del Sistema de Gestión de la Calidad en un único modelo de gestión, articulado con el </w:t>
      </w:r>
      <w:r w:rsidR="000D632F" w:rsidRPr="007B5AC0">
        <w:rPr>
          <w:rFonts w:asciiTheme="minorHAnsi" w:hAnsiTheme="minorHAnsi"/>
          <w:sz w:val="22"/>
          <w:szCs w:val="22"/>
        </w:rPr>
        <w:t>S</w:t>
      </w:r>
      <w:r w:rsidR="00F56C99" w:rsidRPr="007B5AC0">
        <w:rPr>
          <w:rFonts w:asciiTheme="minorHAnsi" w:hAnsiTheme="minorHAnsi"/>
          <w:sz w:val="22"/>
          <w:szCs w:val="22"/>
        </w:rPr>
        <w:t xml:space="preserve">istema de </w:t>
      </w:r>
      <w:r w:rsidR="000D632F" w:rsidRPr="007B5AC0">
        <w:rPr>
          <w:rFonts w:asciiTheme="minorHAnsi" w:hAnsiTheme="minorHAnsi"/>
          <w:sz w:val="22"/>
          <w:szCs w:val="22"/>
        </w:rPr>
        <w:t>Control Interno</w:t>
      </w:r>
    </w:p>
    <w:p w14:paraId="0CEC10A8" w14:textId="77777777" w:rsidR="00F56C99" w:rsidRPr="007B5AC0" w:rsidRDefault="00F56C99" w:rsidP="007B5AC0">
      <w:pPr>
        <w:rPr>
          <w:rFonts w:asciiTheme="minorHAnsi" w:hAnsiTheme="minorHAnsi"/>
          <w:sz w:val="22"/>
          <w:szCs w:val="22"/>
        </w:rPr>
      </w:pPr>
    </w:p>
    <w:p w14:paraId="5747B633" w14:textId="77777777" w:rsidR="008B770B" w:rsidRPr="009B1008" w:rsidRDefault="0091572A" w:rsidP="008B770B">
      <w:pPr>
        <w:rPr>
          <w:rFonts w:asciiTheme="minorHAnsi" w:hAnsiTheme="minorHAnsi"/>
          <w:sz w:val="22"/>
          <w:szCs w:val="22"/>
        </w:rPr>
      </w:pPr>
      <w:r>
        <w:rPr>
          <w:rFonts w:asciiTheme="minorHAnsi" w:hAnsiTheme="minorHAnsi"/>
          <w:sz w:val="22"/>
          <w:szCs w:val="22"/>
        </w:rPr>
        <w:t>A</w:t>
      </w:r>
      <w:r w:rsidR="008B770B" w:rsidRPr="000B398A">
        <w:rPr>
          <w:rFonts w:asciiTheme="minorHAnsi" w:hAnsiTheme="minorHAnsi"/>
        </w:rPr>
        <w:t xml:space="preserve"> fin de atender el mandato del Plan Nacional de Desarrollo y diseñar un único Sistema</w:t>
      </w:r>
      <w:r w:rsidR="008B770B">
        <w:rPr>
          <w:rFonts w:asciiTheme="minorHAnsi" w:hAnsiTheme="minorHAnsi"/>
        </w:rPr>
        <w:t>,</w:t>
      </w:r>
      <w:r w:rsidR="008B770B" w:rsidRPr="000B398A">
        <w:rPr>
          <w:rFonts w:asciiTheme="minorHAnsi" w:hAnsiTheme="minorHAnsi"/>
        </w:rPr>
        <w:t xml:space="preserve"> </w:t>
      </w:r>
      <w:r w:rsidR="008B770B">
        <w:rPr>
          <w:rFonts w:asciiTheme="minorHAnsi" w:hAnsiTheme="minorHAnsi"/>
        </w:rPr>
        <w:t>s</w:t>
      </w:r>
      <w:r w:rsidR="008B770B" w:rsidRPr="000B398A">
        <w:rPr>
          <w:rFonts w:asciiTheme="minorHAnsi" w:hAnsiTheme="minorHAnsi"/>
        </w:rPr>
        <w:t>e realizó una revisión de los tres sistemas señalados</w:t>
      </w:r>
      <w:r w:rsidR="008B770B" w:rsidRPr="009B1008">
        <w:rPr>
          <w:rFonts w:asciiTheme="minorHAnsi" w:hAnsiTheme="minorHAnsi"/>
          <w:sz w:val="22"/>
          <w:szCs w:val="22"/>
        </w:rPr>
        <w:t xml:space="preserve"> </w:t>
      </w:r>
      <w:r w:rsidR="008B770B">
        <w:rPr>
          <w:rFonts w:asciiTheme="minorHAnsi" w:hAnsiTheme="minorHAnsi"/>
          <w:sz w:val="22"/>
          <w:szCs w:val="22"/>
        </w:rPr>
        <w:t>en</w:t>
      </w:r>
      <w:r w:rsidR="008B770B" w:rsidRPr="009B1008">
        <w:rPr>
          <w:rFonts w:asciiTheme="minorHAnsi" w:hAnsiTheme="minorHAnsi"/>
          <w:sz w:val="22"/>
          <w:szCs w:val="22"/>
        </w:rPr>
        <w:t xml:space="preserve"> aspectos relevantes </w:t>
      </w:r>
      <w:r w:rsidR="008B770B">
        <w:rPr>
          <w:rFonts w:asciiTheme="minorHAnsi" w:hAnsiTheme="minorHAnsi"/>
          <w:sz w:val="22"/>
          <w:szCs w:val="22"/>
        </w:rPr>
        <w:t xml:space="preserve">como </w:t>
      </w:r>
      <w:r w:rsidR="008B770B" w:rsidRPr="009B1008">
        <w:rPr>
          <w:rFonts w:asciiTheme="minorHAnsi" w:hAnsiTheme="minorHAnsi"/>
          <w:sz w:val="22"/>
          <w:szCs w:val="22"/>
        </w:rPr>
        <w:t xml:space="preserve">sus propósitos, su ámbito de aplicación, sus componentes e instrumentos a través de los cuales se han implementado. Producto de esta revisión se encontró que cada uno de ellos cuenta una naturaleza, finalidad y alcance propios pero complementarios entre sí: servir de herramienta para fortalecer la capacidad administrativa y el desempeño institucional, dirigir y evaluar el desempeño institucional en términos de calidad y satisfacción social y procurar que las actividades de una entidad se realicen de acuerdo con el marco normativo. </w:t>
      </w:r>
    </w:p>
    <w:p w14:paraId="7525B311" w14:textId="77777777" w:rsidR="00A40FF5" w:rsidRPr="007B5AC0" w:rsidRDefault="00A40FF5" w:rsidP="007B5AC0">
      <w:pPr>
        <w:rPr>
          <w:rFonts w:asciiTheme="minorHAnsi" w:hAnsiTheme="minorHAnsi"/>
          <w:sz w:val="22"/>
          <w:szCs w:val="22"/>
        </w:rPr>
      </w:pPr>
    </w:p>
    <w:p w14:paraId="42538CA2" w14:textId="77777777" w:rsidR="00A40FF5" w:rsidRPr="007B5AC0" w:rsidRDefault="00A40FF5" w:rsidP="007B5AC0">
      <w:pPr>
        <w:rPr>
          <w:rFonts w:asciiTheme="minorHAnsi" w:hAnsiTheme="minorHAnsi"/>
          <w:sz w:val="22"/>
          <w:szCs w:val="22"/>
        </w:rPr>
      </w:pPr>
      <w:r w:rsidRPr="007B5AC0">
        <w:rPr>
          <w:rFonts w:asciiTheme="minorHAnsi" w:hAnsiTheme="minorHAnsi"/>
          <w:sz w:val="22"/>
          <w:szCs w:val="22"/>
        </w:rPr>
        <w:t>También se detectaron algunas falencias</w:t>
      </w:r>
      <w:r w:rsidR="00D507D6" w:rsidRPr="007B5AC0">
        <w:rPr>
          <w:rFonts w:asciiTheme="minorHAnsi" w:hAnsiTheme="minorHAnsi"/>
          <w:sz w:val="22"/>
          <w:szCs w:val="22"/>
        </w:rPr>
        <w:t>,</w:t>
      </w:r>
      <w:r w:rsidRPr="007B5AC0">
        <w:rPr>
          <w:rFonts w:asciiTheme="minorHAnsi" w:hAnsiTheme="minorHAnsi"/>
          <w:sz w:val="22"/>
          <w:szCs w:val="22"/>
        </w:rPr>
        <w:t xml:space="preserve"> especialmente relacionadas con que cada sistema tenía ámbitos de aplicación no homogéneos o estaban dirigidos a distintos grupos objetivo, contaba</w:t>
      </w:r>
      <w:r w:rsidR="00FF3E49" w:rsidRPr="007B5AC0">
        <w:rPr>
          <w:rFonts w:asciiTheme="minorHAnsi" w:hAnsiTheme="minorHAnsi"/>
          <w:sz w:val="22"/>
          <w:szCs w:val="22"/>
        </w:rPr>
        <w:t>n</w:t>
      </w:r>
      <w:r w:rsidRPr="007B5AC0">
        <w:rPr>
          <w:rFonts w:asciiTheme="minorHAnsi" w:hAnsiTheme="minorHAnsi"/>
          <w:sz w:val="22"/>
          <w:szCs w:val="22"/>
        </w:rPr>
        <w:t xml:space="preserve"> con herramientas e instrumentos diversos, dificultando su aplicación armónica o integral</w:t>
      </w:r>
      <w:r w:rsidR="000D632F" w:rsidRPr="007B5AC0">
        <w:rPr>
          <w:rFonts w:asciiTheme="minorHAnsi" w:hAnsiTheme="minorHAnsi"/>
          <w:sz w:val="22"/>
          <w:szCs w:val="22"/>
        </w:rPr>
        <w:t xml:space="preserve"> y</w:t>
      </w:r>
      <w:r w:rsidRPr="007B5AC0">
        <w:rPr>
          <w:rFonts w:asciiTheme="minorHAnsi" w:hAnsiTheme="minorHAnsi"/>
          <w:sz w:val="22"/>
          <w:szCs w:val="22"/>
        </w:rPr>
        <w:t xml:space="preserve"> el seguimiento y medición de su impacto en la Administración Pública.</w:t>
      </w:r>
    </w:p>
    <w:p w14:paraId="1A470DA1" w14:textId="77777777" w:rsidR="00A40FF5" w:rsidRPr="007B5AC0" w:rsidRDefault="00A40FF5" w:rsidP="007B5AC0">
      <w:pPr>
        <w:rPr>
          <w:rFonts w:asciiTheme="minorHAnsi" w:hAnsiTheme="minorHAnsi"/>
          <w:sz w:val="22"/>
          <w:szCs w:val="22"/>
        </w:rPr>
      </w:pPr>
    </w:p>
    <w:p w14:paraId="32E286BF" w14:textId="77777777" w:rsidR="00A40FF5" w:rsidRPr="007B5AC0" w:rsidRDefault="005C5767" w:rsidP="007B5AC0">
      <w:pPr>
        <w:rPr>
          <w:rFonts w:asciiTheme="minorHAnsi" w:hAnsiTheme="minorHAnsi"/>
          <w:sz w:val="22"/>
          <w:szCs w:val="22"/>
        </w:rPr>
      </w:pPr>
      <w:r w:rsidRPr="007B5AC0">
        <w:rPr>
          <w:rFonts w:asciiTheme="minorHAnsi" w:hAnsiTheme="minorHAnsi"/>
          <w:sz w:val="22"/>
          <w:szCs w:val="22"/>
        </w:rPr>
        <w:t>M</w:t>
      </w:r>
      <w:r w:rsidR="00A40FF5" w:rsidRPr="007B5AC0">
        <w:rPr>
          <w:rFonts w:asciiTheme="minorHAnsi" w:hAnsiTheme="minorHAnsi"/>
          <w:sz w:val="22"/>
          <w:szCs w:val="22"/>
        </w:rPr>
        <w:t>uchas de estas dificultades se buscaron subsanar con la unificación de los sistemas de gestión a través del Modelo Integrado de Planeación y Gestión MIPG,</w:t>
      </w:r>
      <w:r w:rsidR="00E74F29" w:rsidRPr="007B5AC0">
        <w:rPr>
          <w:rFonts w:asciiTheme="minorHAnsi" w:hAnsiTheme="minorHAnsi"/>
          <w:sz w:val="22"/>
          <w:szCs w:val="22"/>
        </w:rPr>
        <w:t xml:space="preserve"> como la simplificación de reportes y la implementación de mecanismos de coordinación y articulación entre las distintas entidades responsables de las políticas de desarrollo administrativo que lo componen. Si bien es </w:t>
      </w:r>
      <w:r w:rsidR="00A11040" w:rsidRPr="007B5AC0">
        <w:rPr>
          <w:rFonts w:asciiTheme="minorHAnsi" w:hAnsiTheme="minorHAnsi"/>
          <w:sz w:val="22"/>
          <w:szCs w:val="22"/>
        </w:rPr>
        <w:t>cierto</w:t>
      </w:r>
      <w:r w:rsidR="00E74F29" w:rsidRPr="007B5AC0">
        <w:rPr>
          <w:rFonts w:asciiTheme="minorHAnsi" w:hAnsiTheme="minorHAnsi"/>
          <w:sz w:val="22"/>
          <w:szCs w:val="22"/>
        </w:rPr>
        <w:t xml:space="preserve">, </w:t>
      </w:r>
      <w:r w:rsidR="00A40FF5" w:rsidRPr="007B5AC0">
        <w:rPr>
          <w:rFonts w:asciiTheme="minorHAnsi" w:hAnsiTheme="minorHAnsi"/>
          <w:sz w:val="22"/>
          <w:szCs w:val="22"/>
        </w:rPr>
        <w:t>se dieron gra</w:t>
      </w:r>
      <w:r w:rsidR="000D632F" w:rsidRPr="007B5AC0">
        <w:rPr>
          <w:rFonts w:asciiTheme="minorHAnsi" w:hAnsiTheme="minorHAnsi"/>
          <w:sz w:val="22"/>
          <w:szCs w:val="22"/>
        </w:rPr>
        <w:t>n</w:t>
      </w:r>
      <w:r w:rsidR="00A40FF5" w:rsidRPr="007B5AC0">
        <w:rPr>
          <w:rFonts w:asciiTheme="minorHAnsi" w:hAnsiTheme="minorHAnsi"/>
          <w:sz w:val="22"/>
          <w:szCs w:val="22"/>
        </w:rPr>
        <w:t>des avances en materia de dispo</w:t>
      </w:r>
      <w:r w:rsidR="00020E7F" w:rsidRPr="007B5AC0">
        <w:rPr>
          <w:rFonts w:asciiTheme="minorHAnsi" w:hAnsiTheme="minorHAnsi"/>
          <w:sz w:val="22"/>
          <w:szCs w:val="22"/>
        </w:rPr>
        <w:t>siciones legales, instrumentos,</w:t>
      </w:r>
      <w:r w:rsidR="00A40FF5" w:rsidRPr="007B5AC0">
        <w:rPr>
          <w:rFonts w:asciiTheme="minorHAnsi" w:hAnsiTheme="minorHAnsi"/>
          <w:sz w:val="22"/>
          <w:szCs w:val="22"/>
        </w:rPr>
        <w:t xml:space="preserve"> metodologías</w:t>
      </w:r>
      <w:r w:rsidR="00020E7F" w:rsidRPr="007B5AC0">
        <w:rPr>
          <w:rFonts w:asciiTheme="minorHAnsi" w:hAnsiTheme="minorHAnsi"/>
          <w:sz w:val="22"/>
          <w:szCs w:val="22"/>
        </w:rPr>
        <w:t>,</w:t>
      </w:r>
      <w:r w:rsidR="00A40FF5" w:rsidRPr="007B5AC0">
        <w:rPr>
          <w:rFonts w:asciiTheme="minorHAnsi" w:hAnsiTheme="minorHAnsi"/>
          <w:sz w:val="22"/>
          <w:szCs w:val="22"/>
        </w:rPr>
        <w:t xml:space="preserve"> capacitación y acompañamiento a las entidades, </w:t>
      </w:r>
      <w:r w:rsidR="00E74F29" w:rsidRPr="007B5AC0">
        <w:rPr>
          <w:rFonts w:asciiTheme="minorHAnsi" w:hAnsiTheme="minorHAnsi"/>
          <w:sz w:val="22"/>
          <w:szCs w:val="22"/>
        </w:rPr>
        <w:t>también lo es que</w:t>
      </w:r>
      <w:r w:rsidR="00A40FF5" w:rsidRPr="007B5AC0">
        <w:rPr>
          <w:rFonts w:asciiTheme="minorHAnsi" w:hAnsiTheme="minorHAnsi"/>
          <w:sz w:val="22"/>
          <w:szCs w:val="22"/>
        </w:rPr>
        <w:t xml:space="preserve"> no fueron suficientes para lograr la integralidad, la articulación, la sistematicidad y la mejora continua en la gestión de las entidades. </w:t>
      </w:r>
    </w:p>
    <w:p w14:paraId="37581C23" w14:textId="77777777" w:rsidR="00A40FF5" w:rsidRPr="007B5AC0" w:rsidRDefault="00A40FF5" w:rsidP="007B5AC0">
      <w:pPr>
        <w:rPr>
          <w:rFonts w:asciiTheme="minorHAnsi" w:hAnsiTheme="minorHAnsi"/>
          <w:sz w:val="22"/>
          <w:szCs w:val="22"/>
        </w:rPr>
      </w:pPr>
    </w:p>
    <w:p w14:paraId="4A3C40E2" w14:textId="77777777" w:rsidR="00A40FF5" w:rsidRPr="007B5AC0" w:rsidRDefault="00A40FF5" w:rsidP="007B5AC0">
      <w:pPr>
        <w:rPr>
          <w:rFonts w:asciiTheme="minorHAnsi" w:hAnsiTheme="minorHAnsi"/>
          <w:sz w:val="22"/>
          <w:szCs w:val="22"/>
        </w:rPr>
      </w:pPr>
      <w:r w:rsidRPr="007B5AC0">
        <w:rPr>
          <w:rFonts w:asciiTheme="minorHAnsi" w:hAnsiTheme="minorHAnsi"/>
          <w:sz w:val="22"/>
          <w:szCs w:val="22"/>
        </w:rPr>
        <w:t xml:space="preserve">Por tanto, </w:t>
      </w:r>
      <w:r w:rsidR="00B92CEF" w:rsidRPr="007B5AC0">
        <w:rPr>
          <w:rFonts w:asciiTheme="minorHAnsi" w:hAnsiTheme="minorHAnsi"/>
          <w:sz w:val="22"/>
          <w:szCs w:val="22"/>
        </w:rPr>
        <w:t>esta segunda versión del</w:t>
      </w:r>
      <w:r w:rsidRPr="007B5AC0">
        <w:rPr>
          <w:rFonts w:asciiTheme="minorHAnsi" w:hAnsiTheme="minorHAnsi"/>
          <w:sz w:val="22"/>
          <w:szCs w:val="22"/>
        </w:rPr>
        <w:t xml:space="preserve"> Modelo, al tiempo que debe corregir estas dificultades, también debe conservar los </w:t>
      </w:r>
      <w:r w:rsidR="00E74F29" w:rsidRPr="007B5AC0">
        <w:rPr>
          <w:rFonts w:asciiTheme="minorHAnsi" w:hAnsiTheme="minorHAnsi"/>
          <w:sz w:val="22"/>
          <w:szCs w:val="22"/>
        </w:rPr>
        <w:t xml:space="preserve">avances logrados, tales como </w:t>
      </w:r>
      <w:r w:rsidRPr="007B5AC0">
        <w:rPr>
          <w:rFonts w:asciiTheme="minorHAnsi" w:hAnsiTheme="minorHAnsi"/>
          <w:sz w:val="22"/>
          <w:szCs w:val="22"/>
        </w:rPr>
        <w:t>la racionalización de reportes e informes sobre la gestión</w:t>
      </w:r>
      <w:r w:rsidR="00E74F29" w:rsidRPr="007B5AC0">
        <w:rPr>
          <w:rFonts w:asciiTheme="minorHAnsi" w:hAnsiTheme="minorHAnsi"/>
          <w:sz w:val="22"/>
          <w:szCs w:val="22"/>
        </w:rPr>
        <w:t xml:space="preserve">, </w:t>
      </w:r>
      <w:r w:rsidRPr="007B5AC0">
        <w:rPr>
          <w:rFonts w:asciiTheme="minorHAnsi" w:hAnsiTheme="minorHAnsi"/>
          <w:sz w:val="22"/>
          <w:szCs w:val="22"/>
        </w:rPr>
        <w:t xml:space="preserve">la alineación de los planes </w:t>
      </w:r>
      <w:r w:rsidR="00E74F29" w:rsidRPr="007B5AC0">
        <w:rPr>
          <w:rFonts w:asciiTheme="minorHAnsi" w:hAnsiTheme="minorHAnsi"/>
          <w:sz w:val="22"/>
          <w:szCs w:val="22"/>
        </w:rPr>
        <w:t xml:space="preserve">sectoriales e institucionales de desarrollo administrativo </w:t>
      </w:r>
      <w:r w:rsidRPr="007B5AC0">
        <w:rPr>
          <w:rFonts w:asciiTheme="minorHAnsi" w:hAnsiTheme="minorHAnsi"/>
          <w:sz w:val="22"/>
          <w:szCs w:val="22"/>
        </w:rPr>
        <w:t>a las metas del Plan Nacional de Desarrollo</w:t>
      </w:r>
      <w:r w:rsidR="00E74F29" w:rsidRPr="007B5AC0">
        <w:rPr>
          <w:rFonts w:asciiTheme="minorHAnsi" w:hAnsiTheme="minorHAnsi"/>
          <w:sz w:val="22"/>
          <w:szCs w:val="22"/>
        </w:rPr>
        <w:t xml:space="preserve"> </w:t>
      </w:r>
      <w:r w:rsidRPr="007B5AC0">
        <w:rPr>
          <w:rFonts w:asciiTheme="minorHAnsi" w:hAnsiTheme="minorHAnsi"/>
          <w:sz w:val="22"/>
          <w:szCs w:val="22"/>
        </w:rPr>
        <w:t xml:space="preserve">y la consolidación de una única herramienta de evaluación. </w:t>
      </w:r>
    </w:p>
    <w:p w14:paraId="0491F399" w14:textId="77777777" w:rsidR="00A40FF5" w:rsidRPr="007B5AC0" w:rsidRDefault="00A40FF5" w:rsidP="007B5AC0">
      <w:pPr>
        <w:rPr>
          <w:rFonts w:asciiTheme="minorHAnsi" w:hAnsiTheme="minorHAnsi"/>
          <w:sz w:val="22"/>
          <w:szCs w:val="22"/>
        </w:rPr>
      </w:pPr>
    </w:p>
    <w:p w14:paraId="6E3AF1B9" w14:textId="77777777" w:rsidR="00A40FF5" w:rsidRPr="007B5AC0" w:rsidRDefault="00A40FF5" w:rsidP="007B5AC0">
      <w:pPr>
        <w:rPr>
          <w:rFonts w:asciiTheme="minorHAnsi" w:hAnsiTheme="minorHAnsi"/>
          <w:sz w:val="22"/>
          <w:szCs w:val="22"/>
        </w:rPr>
      </w:pPr>
      <w:r w:rsidRPr="007B5AC0">
        <w:rPr>
          <w:rFonts w:asciiTheme="minorHAnsi" w:hAnsiTheme="minorHAnsi"/>
          <w:sz w:val="22"/>
          <w:szCs w:val="22"/>
        </w:rPr>
        <w:t xml:space="preserve">Es así como se </w:t>
      </w:r>
      <w:r w:rsidR="00DF7EDA">
        <w:rPr>
          <w:rFonts w:asciiTheme="minorHAnsi" w:hAnsiTheme="minorHAnsi"/>
          <w:sz w:val="22"/>
          <w:szCs w:val="22"/>
        </w:rPr>
        <w:t xml:space="preserve">presenta la actualización del </w:t>
      </w:r>
      <w:r w:rsidRPr="007B5AC0">
        <w:rPr>
          <w:rFonts w:asciiTheme="minorHAnsi" w:hAnsiTheme="minorHAnsi"/>
          <w:sz w:val="22"/>
          <w:szCs w:val="22"/>
        </w:rPr>
        <w:t xml:space="preserve">Modelo </w:t>
      </w:r>
      <w:r w:rsidR="00DF7EDA">
        <w:rPr>
          <w:rFonts w:asciiTheme="minorHAnsi" w:hAnsiTheme="minorHAnsi"/>
          <w:sz w:val="22"/>
          <w:szCs w:val="22"/>
        </w:rPr>
        <w:t xml:space="preserve">de manera que </w:t>
      </w:r>
      <w:r w:rsidRPr="007B5AC0">
        <w:rPr>
          <w:rFonts w:asciiTheme="minorHAnsi" w:hAnsiTheme="minorHAnsi"/>
          <w:sz w:val="22"/>
          <w:szCs w:val="22"/>
        </w:rPr>
        <w:t>se focalice en las prácticas y procesos clave que adelantan las organizaciones para transformar insumos en resultados y en generar los impactos esperados</w:t>
      </w:r>
      <w:r w:rsidR="00A35072" w:rsidRPr="007B5AC0">
        <w:rPr>
          <w:rFonts w:asciiTheme="minorHAnsi" w:hAnsiTheme="minorHAnsi"/>
          <w:sz w:val="22"/>
          <w:szCs w:val="22"/>
        </w:rPr>
        <w:t>,</w:t>
      </w:r>
      <w:r w:rsidRPr="007B5AC0">
        <w:rPr>
          <w:rFonts w:asciiTheme="minorHAnsi" w:hAnsiTheme="minorHAnsi"/>
          <w:sz w:val="22"/>
          <w:szCs w:val="22"/>
        </w:rPr>
        <w:t xml:space="preserve"> esto es, generar valor público, y permita fortalecer la capacidad de gestión y el desempeño de las organizaciones públicas.</w:t>
      </w:r>
    </w:p>
    <w:p w14:paraId="66582870" w14:textId="77777777" w:rsidR="00A40FF5" w:rsidRPr="007B5AC0" w:rsidRDefault="00A40FF5" w:rsidP="007B5AC0">
      <w:pPr>
        <w:rPr>
          <w:rFonts w:asciiTheme="minorHAnsi" w:hAnsiTheme="minorHAnsi"/>
          <w:sz w:val="22"/>
          <w:szCs w:val="22"/>
        </w:rPr>
      </w:pPr>
    </w:p>
    <w:p w14:paraId="5F142F9F" w14:textId="77777777" w:rsidR="00F56C99" w:rsidRPr="007B5AC0" w:rsidRDefault="00B55C2B" w:rsidP="007B5AC0">
      <w:pPr>
        <w:rPr>
          <w:rFonts w:asciiTheme="minorHAnsi" w:hAnsiTheme="minorHAnsi"/>
          <w:color w:val="000000" w:themeColor="text1"/>
          <w:sz w:val="22"/>
          <w:szCs w:val="22"/>
        </w:rPr>
      </w:pPr>
      <w:r>
        <w:rPr>
          <w:rFonts w:asciiTheme="minorHAnsi" w:hAnsiTheme="minorHAnsi"/>
          <w:sz w:val="22"/>
          <w:szCs w:val="22"/>
        </w:rPr>
        <w:lastRenderedPageBreak/>
        <w:t xml:space="preserve">La actualización </w:t>
      </w:r>
      <w:r w:rsidR="00B92CEF" w:rsidRPr="007B5AC0">
        <w:rPr>
          <w:rFonts w:asciiTheme="minorHAnsi" w:hAnsiTheme="minorHAnsi"/>
          <w:sz w:val="22"/>
          <w:szCs w:val="22"/>
        </w:rPr>
        <w:t>del M</w:t>
      </w:r>
      <w:r w:rsidR="00F56C99" w:rsidRPr="007B5AC0">
        <w:rPr>
          <w:rFonts w:asciiTheme="minorHAnsi" w:hAnsiTheme="minorHAnsi"/>
          <w:sz w:val="22"/>
          <w:szCs w:val="22"/>
        </w:rPr>
        <w:t>odelo recoge las mejores prácticas, las lecciones aprendidas, los resultados alcanzados</w:t>
      </w:r>
      <w:r w:rsidR="00D507D6" w:rsidRPr="007B5AC0">
        <w:rPr>
          <w:rFonts w:asciiTheme="minorHAnsi" w:hAnsiTheme="minorHAnsi"/>
          <w:sz w:val="22"/>
          <w:szCs w:val="22"/>
        </w:rPr>
        <w:t xml:space="preserve"> </w:t>
      </w:r>
      <w:r w:rsidR="00F56C99" w:rsidRPr="007B5AC0">
        <w:rPr>
          <w:rFonts w:asciiTheme="minorHAnsi" w:hAnsiTheme="minorHAnsi"/>
          <w:sz w:val="22"/>
          <w:szCs w:val="22"/>
        </w:rPr>
        <w:t xml:space="preserve">y las posibilidades de mejora de los </w:t>
      </w:r>
      <w:r w:rsidR="00EF38E9" w:rsidRPr="007B5AC0">
        <w:rPr>
          <w:rFonts w:asciiTheme="minorHAnsi" w:hAnsiTheme="minorHAnsi"/>
          <w:sz w:val="22"/>
          <w:szCs w:val="22"/>
        </w:rPr>
        <w:t>sistemas</w:t>
      </w:r>
      <w:r>
        <w:rPr>
          <w:rFonts w:asciiTheme="minorHAnsi" w:hAnsiTheme="minorHAnsi"/>
          <w:sz w:val="22"/>
          <w:szCs w:val="22"/>
        </w:rPr>
        <w:t xml:space="preserve"> vigentes</w:t>
      </w:r>
      <w:r w:rsidR="00F56C99" w:rsidRPr="007B5AC0">
        <w:rPr>
          <w:rFonts w:asciiTheme="minorHAnsi" w:hAnsiTheme="minorHAnsi"/>
          <w:color w:val="000000" w:themeColor="text1"/>
          <w:sz w:val="22"/>
          <w:szCs w:val="22"/>
        </w:rPr>
        <w:t>.</w:t>
      </w:r>
    </w:p>
    <w:p w14:paraId="2473C5EC" w14:textId="77777777" w:rsidR="00F56C99" w:rsidRPr="007B5AC0" w:rsidRDefault="00F56C99" w:rsidP="007B5AC0">
      <w:pPr>
        <w:rPr>
          <w:rFonts w:asciiTheme="minorHAnsi" w:hAnsiTheme="minorHAnsi"/>
          <w:sz w:val="22"/>
          <w:szCs w:val="22"/>
        </w:rPr>
      </w:pPr>
    </w:p>
    <w:p w14:paraId="087CBC70" w14:textId="238BAF8C" w:rsidR="00A40FF5" w:rsidRPr="007B5AC0" w:rsidRDefault="00D507D6" w:rsidP="007B5AC0">
      <w:pPr>
        <w:rPr>
          <w:rFonts w:asciiTheme="minorHAnsi" w:hAnsiTheme="minorHAnsi"/>
          <w:sz w:val="22"/>
          <w:szCs w:val="22"/>
        </w:rPr>
      </w:pPr>
      <w:r w:rsidRPr="007B5AC0">
        <w:rPr>
          <w:rFonts w:asciiTheme="minorHAnsi" w:hAnsiTheme="minorHAnsi"/>
          <w:sz w:val="22"/>
          <w:szCs w:val="22"/>
        </w:rPr>
        <w:t xml:space="preserve">Este documento </w:t>
      </w:r>
      <w:r w:rsidR="00180E69" w:rsidRPr="00773EEA">
        <w:rPr>
          <w:rFonts w:asciiTheme="minorHAnsi" w:hAnsiTheme="minorHAnsi"/>
          <w:color w:val="auto"/>
          <w:sz w:val="22"/>
          <w:szCs w:val="22"/>
        </w:rPr>
        <w:t>describe</w:t>
      </w:r>
      <w:r w:rsidR="00A40FF5" w:rsidRPr="00773EEA">
        <w:rPr>
          <w:rFonts w:asciiTheme="minorHAnsi" w:hAnsiTheme="minorHAnsi"/>
          <w:color w:val="auto"/>
          <w:sz w:val="22"/>
          <w:szCs w:val="22"/>
        </w:rPr>
        <w:t xml:space="preserve"> </w:t>
      </w:r>
      <w:r w:rsidR="00B55C2B">
        <w:rPr>
          <w:rFonts w:asciiTheme="minorHAnsi" w:hAnsiTheme="minorHAnsi"/>
          <w:sz w:val="22"/>
          <w:szCs w:val="22"/>
        </w:rPr>
        <w:t xml:space="preserve">los elementos novedosos surgidos de la versión actualizada del </w:t>
      </w:r>
      <w:r w:rsidR="00503495" w:rsidRPr="007B5AC0">
        <w:rPr>
          <w:rFonts w:asciiTheme="minorHAnsi" w:hAnsiTheme="minorHAnsi"/>
          <w:sz w:val="22"/>
          <w:szCs w:val="22"/>
        </w:rPr>
        <w:t xml:space="preserve">Modelo Integrado </w:t>
      </w:r>
      <w:r w:rsidR="00B55C2B">
        <w:rPr>
          <w:rFonts w:asciiTheme="minorHAnsi" w:hAnsiTheme="minorHAnsi"/>
          <w:sz w:val="22"/>
          <w:szCs w:val="22"/>
        </w:rPr>
        <w:t xml:space="preserve">de Planeación y Gestión </w:t>
      </w:r>
      <w:r w:rsidR="00F56C99" w:rsidRPr="007B5AC0">
        <w:rPr>
          <w:rFonts w:asciiTheme="minorHAnsi" w:hAnsiTheme="minorHAnsi"/>
          <w:sz w:val="22"/>
          <w:szCs w:val="22"/>
        </w:rPr>
        <w:t>su contexto, su definición y propósito, su estructura, entre otros aspectos. P</w:t>
      </w:r>
      <w:r w:rsidR="00A40FF5" w:rsidRPr="007B5AC0">
        <w:rPr>
          <w:rFonts w:asciiTheme="minorHAnsi" w:hAnsiTheme="minorHAnsi"/>
          <w:sz w:val="22"/>
          <w:szCs w:val="22"/>
        </w:rPr>
        <w:t xml:space="preserve">ara </w:t>
      </w:r>
      <w:r w:rsidR="00F56C99" w:rsidRPr="007B5AC0">
        <w:rPr>
          <w:rFonts w:asciiTheme="minorHAnsi" w:hAnsiTheme="minorHAnsi"/>
          <w:sz w:val="22"/>
          <w:szCs w:val="22"/>
        </w:rPr>
        <w:t xml:space="preserve">ello, </w:t>
      </w:r>
      <w:r w:rsidR="00A40FF5" w:rsidRPr="007B5AC0">
        <w:rPr>
          <w:rFonts w:asciiTheme="minorHAnsi" w:hAnsiTheme="minorHAnsi"/>
          <w:sz w:val="22"/>
          <w:szCs w:val="22"/>
        </w:rPr>
        <w:t xml:space="preserve">se </w:t>
      </w:r>
      <w:r w:rsidR="00F56C99" w:rsidRPr="007B5AC0">
        <w:rPr>
          <w:rFonts w:asciiTheme="minorHAnsi" w:hAnsiTheme="minorHAnsi"/>
          <w:sz w:val="22"/>
          <w:szCs w:val="22"/>
        </w:rPr>
        <w:t xml:space="preserve">divide </w:t>
      </w:r>
      <w:r w:rsidR="00A40FF5" w:rsidRPr="007B5AC0">
        <w:rPr>
          <w:rFonts w:asciiTheme="minorHAnsi" w:hAnsiTheme="minorHAnsi"/>
          <w:sz w:val="22"/>
          <w:szCs w:val="22"/>
        </w:rPr>
        <w:t xml:space="preserve">en </w:t>
      </w:r>
      <w:r w:rsidR="00707FE4" w:rsidRPr="007B5AC0">
        <w:rPr>
          <w:rFonts w:asciiTheme="minorHAnsi" w:hAnsiTheme="minorHAnsi"/>
          <w:sz w:val="22"/>
          <w:szCs w:val="22"/>
        </w:rPr>
        <w:t>siete</w:t>
      </w:r>
      <w:r w:rsidR="00A40FF5" w:rsidRPr="007B5AC0">
        <w:rPr>
          <w:rFonts w:asciiTheme="minorHAnsi" w:hAnsiTheme="minorHAnsi"/>
          <w:sz w:val="22"/>
          <w:szCs w:val="22"/>
        </w:rPr>
        <w:t xml:space="preserve"> partes:</w:t>
      </w:r>
    </w:p>
    <w:p w14:paraId="3455D607" w14:textId="77777777" w:rsidR="00A40FF5" w:rsidRPr="007B5AC0" w:rsidRDefault="00A40FF5" w:rsidP="007B5AC0">
      <w:pPr>
        <w:rPr>
          <w:rFonts w:asciiTheme="minorHAnsi" w:hAnsiTheme="minorHAnsi"/>
          <w:sz w:val="22"/>
          <w:szCs w:val="22"/>
        </w:rPr>
      </w:pPr>
    </w:p>
    <w:p w14:paraId="5C008D01" w14:textId="77777777" w:rsidR="00A40FF5" w:rsidRPr="007B5AC0" w:rsidRDefault="00E74F29" w:rsidP="007B5AC0">
      <w:pPr>
        <w:rPr>
          <w:rFonts w:asciiTheme="minorHAnsi" w:hAnsiTheme="minorHAnsi"/>
          <w:sz w:val="22"/>
          <w:szCs w:val="22"/>
        </w:rPr>
      </w:pPr>
      <w:r w:rsidRPr="007B5AC0">
        <w:rPr>
          <w:rFonts w:asciiTheme="minorHAnsi" w:hAnsiTheme="minorHAnsi"/>
          <w:sz w:val="22"/>
          <w:szCs w:val="22"/>
        </w:rPr>
        <w:t>En l</w:t>
      </w:r>
      <w:r w:rsidR="00A40FF5" w:rsidRPr="007B5AC0">
        <w:rPr>
          <w:rFonts w:asciiTheme="minorHAnsi" w:hAnsiTheme="minorHAnsi"/>
          <w:sz w:val="22"/>
          <w:szCs w:val="22"/>
        </w:rPr>
        <w:t>a primera</w:t>
      </w:r>
      <w:r w:rsidR="00EF0B1B" w:rsidRPr="007B5AC0">
        <w:rPr>
          <w:rFonts w:asciiTheme="minorHAnsi" w:hAnsiTheme="minorHAnsi"/>
          <w:sz w:val="22"/>
          <w:szCs w:val="22"/>
        </w:rPr>
        <w:t xml:space="preserve"> se</w:t>
      </w:r>
      <w:r w:rsidRPr="007B5AC0">
        <w:rPr>
          <w:rFonts w:asciiTheme="minorHAnsi" w:hAnsiTheme="minorHAnsi"/>
          <w:sz w:val="22"/>
          <w:szCs w:val="22"/>
        </w:rPr>
        <w:t xml:space="preserve"> </w:t>
      </w:r>
      <w:r w:rsidR="00E07E09" w:rsidRPr="007B5AC0">
        <w:rPr>
          <w:rFonts w:asciiTheme="minorHAnsi" w:hAnsiTheme="minorHAnsi"/>
          <w:sz w:val="22"/>
          <w:szCs w:val="22"/>
        </w:rPr>
        <w:t>explica</w:t>
      </w:r>
      <w:r w:rsidR="00A35072" w:rsidRPr="007B5AC0">
        <w:rPr>
          <w:rFonts w:asciiTheme="minorHAnsi" w:hAnsiTheme="minorHAnsi"/>
          <w:sz w:val="22"/>
          <w:szCs w:val="22"/>
        </w:rPr>
        <w:t>n</w:t>
      </w:r>
      <w:r w:rsidR="00A40FF5" w:rsidRPr="007B5AC0">
        <w:rPr>
          <w:rFonts w:asciiTheme="minorHAnsi" w:hAnsiTheme="minorHAnsi"/>
          <w:sz w:val="22"/>
          <w:szCs w:val="22"/>
        </w:rPr>
        <w:t xml:space="preserve"> los antecedentes </w:t>
      </w:r>
      <w:r w:rsidR="00E07E09" w:rsidRPr="007B5AC0">
        <w:rPr>
          <w:rFonts w:asciiTheme="minorHAnsi" w:hAnsiTheme="minorHAnsi"/>
          <w:sz w:val="22"/>
          <w:szCs w:val="22"/>
        </w:rPr>
        <w:t xml:space="preserve">del Modelo, identificando el contexto conceptual y teórico que lo soporta, describiendo brevemente los puntos que habilitan la integración de los sistemas de gestión y su articulación con el </w:t>
      </w:r>
      <w:r w:rsidR="00B92CEF" w:rsidRPr="007B5AC0">
        <w:rPr>
          <w:rFonts w:asciiTheme="minorHAnsi" w:hAnsiTheme="minorHAnsi"/>
          <w:sz w:val="22"/>
          <w:szCs w:val="22"/>
        </w:rPr>
        <w:t>S</w:t>
      </w:r>
      <w:r w:rsidR="00E07E09" w:rsidRPr="007B5AC0">
        <w:rPr>
          <w:rFonts w:asciiTheme="minorHAnsi" w:hAnsiTheme="minorHAnsi"/>
          <w:sz w:val="22"/>
          <w:szCs w:val="22"/>
        </w:rPr>
        <w:t xml:space="preserve">istema de </w:t>
      </w:r>
      <w:r w:rsidR="00B92CEF" w:rsidRPr="007B5AC0">
        <w:rPr>
          <w:rFonts w:asciiTheme="minorHAnsi" w:hAnsiTheme="minorHAnsi"/>
          <w:sz w:val="22"/>
          <w:szCs w:val="22"/>
        </w:rPr>
        <w:t>Control Interno</w:t>
      </w:r>
      <w:r w:rsidR="00E07E09" w:rsidRPr="007B5AC0">
        <w:rPr>
          <w:rFonts w:asciiTheme="minorHAnsi" w:hAnsiTheme="minorHAnsi"/>
          <w:sz w:val="22"/>
          <w:szCs w:val="22"/>
        </w:rPr>
        <w:t>, y enuncia las principales lecciones aprendidas de ejercicios anteriores en la materia, especialmente el referido a la implementación del Modelo Integrado de Planeación y Gestión.</w:t>
      </w:r>
    </w:p>
    <w:p w14:paraId="1C2E3DA0" w14:textId="77777777" w:rsidR="00A40FF5" w:rsidRPr="007B5AC0" w:rsidRDefault="00A40FF5" w:rsidP="007B5AC0">
      <w:pPr>
        <w:rPr>
          <w:rFonts w:asciiTheme="minorHAnsi" w:hAnsiTheme="minorHAnsi"/>
          <w:sz w:val="22"/>
          <w:szCs w:val="22"/>
        </w:rPr>
      </w:pPr>
    </w:p>
    <w:p w14:paraId="34FEE9EF" w14:textId="40DA5172" w:rsidR="003554FF" w:rsidRPr="007B5AC0" w:rsidRDefault="005B7891" w:rsidP="007B5AC0">
      <w:pPr>
        <w:rPr>
          <w:rFonts w:asciiTheme="minorHAnsi" w:hAnsiTheme="minorHAnsi"/>
          <w:sz w:val="22"/>
          <w:szCs w:val="22"/>
        </w:rPr>
      </w:pPr>
      <w:r w:rsidRPr="007B5AC0">
        <w:rPr>
          <w:rFonts w:asciiTheme="minorHAnsi" w:hAnsiTheme="minorHAnsi"/>
          <w:sz w:val="22"/>
          <w:szCs w:val="22"/>
        </w:rPr>
        <w:t xml:space="preserve">En la </w:t>
      </w:r>
      <w:r w:rsidR="00EF0B1B" w:rsidRPr="007B5AC0">
        <w:rPr>
          <w:rFonts w:asciiTheme="minorHAnsi" w:hAnsiTheme="minorHAnsi"/>
          <w:sz w:val="22"/>
          <w:szCs w:val="22"/>
        </w:rPr>
        <w:t xml:space="preserve">segunda </w:t>
      </w:r>
      <w:r w:rsidR="00A40FF5" w:rsidRPr="007B5AC0">
        <w:rPr>
          <w:rFonts w:asciiTheme="minorHAnsi" w:hAnsiTheme="minorHAnsi"/>
          <w:sz w:val="22"/>
          <w:szCs w:val="22"/>
        </w:rPr>
        <w:t xml:space="preserve">parte </w:t>
      </w:r>
      <w:r w:rsidRPr="007B5AC0">
        <w:rPr>
          <w:rFonts w:asciiTheme="minorHAnsi" w:hAnsiTheme="minorHAnsi"/>
          <w:sz w:val="22"/>
          <w:szCs w:val="22"/>
        </w:rPr>
        <w:t xml:space="preserve">se expone la </w:t>
      </w:r>
      <w:r w:rsidR="000E774C" w:rsidRPr="007B5AC0">
        <w:rPr>
          <w:rFonts w:asciiTheme="minorHAnsi" w:hAnsiTheme="minorHAnsi"/>
          <w:sz w:val="22"/>
          <w:szCs w:val="22"/>
        </w:rPr>
        <w:t xml:space="preserve">definición del </w:t>
      </w:r>
      <w:r w:rsidRPr="007B5AC0">
        <w:rPr>
          <w:rFonts w:asciiTheme="minorHAnsi" w:hAnsiTheme="minorHAnsi"/>
          <w:sz w:val="22"/>
          <w:szCs w:val="22"/>
        </w:rPr>
        <w:t>M</w:t>
      </w:r>
      <w:r w:rsidR="000E774C" w:rsidRPr="007B5AC0">
        <w:rPr>
          <w:rFonts w:asciiTheme="minorHAnsi" w:hAnsiTheme="minorHAnsi"/>
          <w:sz w:val="22"/>
          <w:szCs w:val="22"/>
        </w:rPr>
        <w:t>odelo</w:t>
      </w:r>
      <w:r w:rsidR="006534AE" w:rsidRPr="007B5AC0">
        <w:rPr>
          <w:rFonts w:asciiTheme="minorHAnsi" w:hAnsiTheme="minorHAnsi"/>
          <w:sz w:val="22"/>
          <w:szCs w:val="22"/>
        </w:rPr>
        <w:t xml:space="preserve">, </w:t>
      </w:r>
      <w:r w:rsidRPr="007B5AC0">
        <w:rPr>
          <w:rFonts w:asciiTheme="minorHAnsi" w:hAnsiTheme="minorHAnsi"/>
          <w:sz w:val="22"/>
          <w:szCs w:val="22"/>
        </w:rPr>
        <w:t>sus objetivos</w:t>
      </w:r>
      <w:r w:rsidR="00B55C2B">
        <w:rPr>
          <w:rFonts w:asciiTheme="minorHAnsi" w:hAnsiTheme="minorHAnsi"/>
          <w:sz w:val="22"/>
          <w:szCs w:val="22"/>
        </w:rPr>
        <w:t>,</w:t>
      </w:r>
      <w:r w:rsidR="006534AE" w:rsidRPr="007B5AC0">
        <w:rPr>
          <w:rFonts w:asciiTheme="minorHAnsi" w:hAnsiTheme="minorHAnsi"/>
          <w:sz w:val="22"/>
          <w:szCs w:val="22"/>
        </w:rPr>
        <w:t xml:space="preserve"> beneficios</w:t>
      </w:r>
      <w:r w:rsidR="00B55C2B">
        <w:rPr>
          <w:rFonts w:asciiTheme="minorHAnsi" w:hAnsiTheme="minorHAnsi"/>
          <w:sz w:val="22"/>
          <w:szCs w:val="22"/>
        </w:rPr>
        <w:t>,</w:t>
      </w:r>
      <w:r w:rsidR="00B55C2B" w:rsidRPr="00B55C2B">
        <w:rPr>
          <w:rFonts w:asciiTheme="minorHAnsi" w:hAnsiTheme="minorHAnsi"/>
          <w:sz w:val="22"/>
          <w:szCs w:val="22"/>
        </w:rPr>
        <w:t xml:space="preserve"> </w:t>
      </w:r>
      <w:r w:rsidR="005D4A7E">
        <w:rPr>
          <w:rFonts w:asciiTheme="minorHAnsi" w:hAnsiTheme="minorHAnsi"/>
          <w:sz w:val="22"/>
          <w:szCs w:val="22"/>
        </w:rPr>
        <w:t xml:space="preserve">el campo de aplicación e indicaciones para la incorporación de criterios diferenciales para </w:t>
      </w:r>
      <w:r w:rsidR="00B55C2B" w:rsidRPr="007B5AC0">
        <w:rPr>
          <w:rFonts w:asciiTheme="minorHAnsi" w:hAnsiTheme="minorHAnsi"/>
          <w:sz w:val="22"/>
          <w:szCs w:val="22"/>
        </w:rPr>
        <w:t>el Modelo</w:t>
      </w:r>
      <w:r w:rsidR="006534AE" w:rsidRPr="007B5AC0">
        <w:rPr>
          <w:rFonts w:asciiTheme="minorHAnsi" w:hAnsiTheme="minorHAnsi"/>
          <w:sz w:val="22"/>
          <w:szCs w:val="22"/>
        </w:rPr>
        <w:t xml:space="preserve">. </w:t>
      </w:r>
      <w:r w:rsidR="00547813" w:rsidRPr="007B5AC0">
        <w:rPr>
          <w:rFonts w:asciiTheme="minorHAnsi" w:hAnsiTheme="minorHAnsi"/>
          <w:sz w:val="22"/>
          <w:szCs w:val="22"/>
        </w:rPr>
        <w:t xml:space="preserve">En la </w:t>
      </w:r>
      <w:r w:rsidR="00EF0B1B" w:rsidRPr="007B5AC0">
        <w:rPr>
          <w:rFonts w:asciiTheme="minorHAnsi" w:hAnsiTheme="minorHAnsi"/>
          <w:sz w:val="22"/>
          <w:szCs w:val="22"/>
        </w:rPr>
        <w:t>tercera</w:t>
      </w:r>
      <w:r w:rsidR="00547813" w:rsidRPr="007B5AC0">
        <w:rPr>
          <w:rFonts w:asciiTheme="minorHAnsi" w:hAnsiTheme="minorHAnsi"/>
          <w:sz w:val="22"/>
          <w:szCs w:val="22"/>
        </w:rPr>
        <w:t xml:space="preserve"> </w:t>
      </w:r>
      <w:r w:rsidR="006534AE" w:rsidRPr="007B5AC0">
        <w:rPr>
          <w:rFonts w:asciiTheme="minorHAnsi" w:hAnsiTheme="minorHAnsi"/>
          <w:sz w:val="22"/>
          <w:szCs w:val="22"/>
        </w:rPr>
        <w:t xml:space="preserve">se presenta la estructura general del Modelo, la </w:t>
      </w:r>
      <w:r w:rsidR="00CA206C" w:rsidRPr="007B5AC0">
        <w:rPr>
          <w:rFonts w:asciiTheme="minorHAnsi" w:hAnsiTheme="minorHAnsi"/>
          <w:sz w:val="22"/>
          <w:szCs w:val="22"/>
        </w:rPr>
        <w:t xml:space="preserve">cual está </w:t>
      </w:r>
      <w:r w:rsidRPr="007B5AC0">
        <w:rPr>
          <w:rFonts w:asciiTheme="minorHAnsi" w:hAnsiTheme="minorHAnsi"/>
          <w:sz w:val="22"/>
          <w:szCs w:val="22"/>
        </w:rPr>
        <w:t>integrada</w:t>
      </w:r>
      <w:r w:rsidR="00007106" w:rsidRPr="007B5AC0">
        <w:rPr>
          <w:rFonts w:asciiTheme="minorHAnsi" w:hAnsiTheme="minorHAnsi"/>
          <w:sz w:val="22"/>
          <w:szCs w:val="22"/>
        </w:rPr>
        <w:t xml:space="preserve"> </w:t>
      </w:r>
      <w:r w:rsidR="004F58E4" w:rsidRPr="007B5AC0">
        <w:rPr>
          <w:rFonts w:asciiTheme="minorHAnsi" w:hAnsiTheme="minorHAnsi"/>
          <w:sz w:val="22"/>
          <w:szCs w:val="22"/>
        </w:rPr>
        <w:t xml:space="preserve">por </w:t>
      </w:r>
      <w:r w:rsidR="00C76952" w:rsidRPr="007B5AC0">
        <w:rPr>
          <w:rFonts w:asciiTheme="minorHAnsi" w:hAnsiTheme="minorHAnsi"/>
          <w:sz w:val="22"/>
          <w:szCs w:val="22"/>
        </w:rPr>
        <w:t xml:space="preserve">el </w:t>
      </w:r>
      <w:r w:rsidR="00E74F29" w:rsidRPr="007B5AC0">
        <w:rPr>
          <w:rFonts w:asciiTheme="minorHAnsi" w:hAnsiTheme="minorHAnsi"/>
          <w:sz w:val="22"/>
          <w:szCs w:val="22"/>
        </w:rPr>
        <w:t>esquema de institucionalidad</w:t>
      </w:r>
      <w:r w:rsidR="004F58E4" w:rsidRPr="007B5AC0">
        <w:rPr>
          <w:rFonts w:asciiTheme="minorHAnsi" w:hAnsiTheme="minorHAnsi"/>
          <w:sz w:val="22"/>
          <w:szCs w:val="22"/>
        </w:rPr>
        <w:t xml:space="preserve">; </w:t>
      </w:r>
      <w:r w:rsidRPr="007B5AC0">
        <w:rPr>
          <w:rFonts w:asciiTheme="minorHAnsi" w:hAnsiTheme="minorHAnsi"/>
          <w:sz w:val="22"/>
          <w:szCs w:val="22"/>
        </w:rPr>
        <w:t>por</w:t>
      </w:r>
      <w:r w:rsidR="006534AE" w:rsidRPr="007B5AC0">
        <w:rPr>
          <w:rFonts w:asciiTheme="minorHAnsi" w:hAnsiTheme="minorHAnsi"/>
          <w:sz w:val="22"/>
          <w:szCs w:val="22"/>
        </w:rPr>
        <w:t xml:space="preserve"> </w:t>
      </w:r>
      <w:r w:rsidR="00007106" w:rsidRPr="007B5AC0">
        <w:rPr>
          <w:rFonts w:asciiTheme="minorHAnsi" w:hAnsiTheme="minorHAnsi"/>
          <w:sz w:val="22"/>
          <w:szCs w:val="22"/>
        </w:rPr>
        <w:t>un conjunto de</w:t>
      </w:r>
      <w:r w:rsidR="002451B3" w:rsidRPr="007B5AC0">
        <w:rPr>
          <w:rFonts w:asciiTheme="minorHAnsi" w:hAnsiTheme="minorHAnsi"/>
          <w:sz w:val="22"/>
          <w:szCs w:val="22"/>
        </w:rPr>
        <w:t xml:space="preserve"> </w:t>
      </w:r>
      <w:r w:rsidRPr="007B5AC0">
        <w:rPr>
          <w:rFonts w:asciiTheme="minorHAnsi" w:hAnsiTheme="minorHAnsi"/>
          <w:sz w:val="22"/>
          <w:szCs w:val="22"/>
          <w:highlight w:val="white"/>
        </w:rPr>
        <w:t>dimensiones e</w:t>
      </w:r>
      <w:r w:rsidR="00A35072" w:rsidRPr="007B5AC0">
        <w:rPr>
          <w:rFonts w:asciiTheme="minorHAnsi" w:hAnsiTheme="minorHAnsi"/>
          <w:sz w:val="22"/>
          <w:szCs w:val="22"/>
          <w:highlight w:val="white"/>
        </w:rPr>
        <w:t>senciales</w:t>
      </w:r>
      <w:r w:rsidRPr="007B5AC0">
        <w:rPr>
          <w:rFonts w:asciiTheme="minorHAnsi" w:hAnsiTheme="minorHAnsi"/>
          <w:sz w:val="22"/>
          <w:szCs w:val="22"/>
          <w:highlight w:val="white"/>
        </w:rPr>
        <w:t xml:space="preserve"> o mínimas que caracterizan los procesos de </w:t>
      </w:r>
      <w:r w:rsidR="00D907E6" w:rsidRPr="007B5AC0">
        <w:rPr>
          <w:rFonts w:asciiTheme="minorHAnsi" w:hAnsiTheme="minorHAnsi"/>
          <w:sz w:val="22"/>
          <w:szCs w:val="22"/>
          <w:highlight w:val="white"/>
        </w:rPr>
        <w:t>gestión organizacional</w:t>
      </w:r>
      <w:r w:rsidR="00DB4D4F" w:rsidRPr="007B5AC0">
        <w:rPr>
          <w:rFonts w:asciiTheme="minorHAnsi" w:hAnsiTheme="minorHAnsi"/>
          <w:sz w:val="22"/>
          <w:szCs w:val="22"/>
          <w:highlight w:val="white"/>
        </w:rPr>
        <w:t xml:space="preserve">; </w:t>
      </w:r>
      <w:r w:rsidR="004F58E4" w:rsidRPr="007B5AC0">
        <w:rPr>
          <w:rFonts w:asciiTheme="minorHAnsi" w:hAnsiTheme="minorHAnsi"/>
          <w:sz w:val="22"/>
          <w:szCs w:val="22"/>
        </w:rPr>
        <w:t>y</w:t>
      </w:r>
      <w:r w:rsidR="004F58E4" w:rsidRPr="007B5AC0">
        <w:rPr>
          <w:rFonts w:asciiTheme="minorHAnsi" w:hAnsiTheme="minorHAnsi"/>
          <w:sz w:val="22"/>
          <w:szCs w:val="22"/>
          <w:highlight w:val="white"/>
        </w:rPr>
        <w:t xml:space="preserve"> </w:t>
      </w:r>
      <w:r w:rsidR="00007106" w:rsidRPr="007B5AC0">
        <w:rPr>
          <w:rFonts w:asciiTheme="minorHAnsi" w:hAnsiTheme="minorHAnsi"/>
          <w:sz w:val="22"/>
          <w:szCs w:val="22"/>
          <w:highlight w:val="white"/>
        </w:rPr>
        <w:t xml:space="preserve">por un </w:t>
      </w:r>
      <w:r w:rsidR="00A35072" w:rsidRPr="007B5AC0">
        <w:rPr>
          <w:rFonts w:asciiTheme="minorHAnsi" w:hAnsiTheme="minorHAnsi"/>
          <w:sz w:val="22"/>
          <w:szCs w:val="22"/>
          <w:highlight w:val="white"/>
        </w:rPr>
        <w:t>m</w:t>
      </w:r>
      <w:r w:rsidR="006534AE" w:rsidRPr="007B5AC0">
        <w:rPr>
          <w:rFonts w:asciiTheme="minorHAnsi" w:hAnsiTheme="minorHAnsi"/>
          <w:sz w:val="22"/>
          <w:szCs w:val="22"/>
          <w:highlight w:val="white"/>
        </w:rPr>
        <w:t>arco de</w:t>
      </w:r>
      <w:r w:rsidRPr="007B5AC0">
        <w:rPr>
          <w:rFonts w:asciiTheme="minorHAnsi" w:hAnsiTheme="minorHAnsi"/>
          <w:sz w:val="22"/>
          <w:szCs w:val="22"/>
          <w:highlight w:val="white"/>
        </w:rPr>
        <w:t xml:space="preserve"> </w:t>
      </w:r>
      <w:r w:rsidR="00A35072" w:rsidRPr="007B5AC0">
        <w:rPr>
          <w:rFonts w:asciiTheme="minorHAnsi" w:hAnsiTheme="minorHAnsi"/>
          <w:sz w:val="22"/>
          <w:szCs w:val="22"/>
        </w:rPr>
        <w:t>m</w:t>
      </w:r>
      <w:r w:rsidRPr="007B5AC0">
        <w:rPr>
          <w:rFonts w:asciiTheme="minorHAnsi" w:hAnsiTheme="minorHAnsi"/>
          <w:sz w:val="22"/>
          <w:szCs w:val="22"/>
        </w:rPr>
        <w:t xml:space="preserve">edición o </w:t>
      </w:r>
      <w:r w:rsidR="00A35072" w:rsidRPr="007B5AC0">
        <w:rPr>
          <w:rFonts w:asciiTheme="minorHAnsi" w:hAnsiTheme="minorHAnsi"/>
          <w:sz w:val="22"/>
          <w:szCs w:val="22"/>
        </w:rPr>
        <w:t>v</w:t>
      </w:r>
      <w:r w:rsidRPr="007B5AC0">
        <w:rPr>
          <w:rFonts w:asciiTheme="minorHAnsi" w:hAnsiTheme="minorHAnsi"/>
          <w:sz w:val="22"/>
          <w:szCs w:val="22"/>
        </w:rPr>
        <w:t xml:space="preserve">aloración de la </w:t>
      </w:r>
      <w:r w:rsidR="006534AE" w:rsidRPr="007B5AC0">
        <w:rPr>
          <w:rFonts w:asciiTheme="minorHAnsi" w:hAnsiTheme="minorHAnsi"/>
          <w:sz w:val="22"/>
          <w:szCs w:val="22"/>
        </w:rPr>
        <w:t xml:space="preserve">Gestión y </w:t>
      </w:r>
      <w:r w:rsidR="00D907E6" w:rsidRPr="007B5AC0">
        <w:rPr>
          <w:rFonts w:asciiTheme="minorHAnsi" w:hAnsiTheme="minorHAnsi"/>
          <w:sz w:val="22"/>
          <w:szCs w:val="22"/>
        </w:rPr>
        <w:t>d</w:t>
      </w:r>
      <w:r w:rsidR="006534AE" w:rsidRPr="007B5AC0">
        <w:rPr>
          <w:rFonts w:asciiTheme="minorHAnsi" w:hAnsiTheme="minorHAnsi"/>
          <w:sz w:val="22"/>
          <w:szCs w:val="22"/>
        </w:rPr>
        <w:t>el D</w:t>
      </w:r>
      <w:r w:rsidRPr="007B5AC0">
        <w:rPr>
          <w:rFonts w:asciiTheme="minorHAnsi" w:hAnsiTheme="minorHAnsi"/>
          <w:sz w:val="22"/>
          <w:szCs w:val="22"/>
        </w:rPr>
        <w:t xml:space="preserve">esempeño </w:t>
      </w:r>
      <w:r w:rsidR="00A35072" w:rsidRPr="007B5AC0">
        <w:rPr>
          <w:rFonts w:asciiTheme="minorHAnsi" w:hAnsiTheme="minorHAnsi"/>
          <w:sz w:val="22"/>
          <w:szCs w:val="22"/>
        </w:rPr>
        <w:t>O</w:t>
      </w:r>
      <w:r w:rsidR="00D907E6" w:rsidRPr="007B5AC0">
        <w:rPr>
          <w:rFonts w:asciiTheme="minorHAnsi" w:hAnsiTheme="minorHAnsi"/>
          <w:sz w:val="22"/>
          <w:szCs w:val="22"/>
        </w:rPr>
        <w:t>rganizacional</w:t>
      </w:r>
      <w:r w:rsidR="00007106" w:rsidRPr="007B5AC0">
        <w:rPr>
          <w:rFonts w:asciiTheme="minorHAnsi" w:hAnsiTheme="minorHAnsi"/>
          <w:sz w:val="22"/>
          <w:szCs w:val="22"/>
        </w:rPr>
        <w:t>.</w:t>
      </w:r>
      <w:r w:rsidR="00EF0B1B" w:rsidRPr="007B5AC0">
        <w:rPr>
          <w:rFonts w:asciiTheme="minorHAnsi" w:hAnsiTheme="minorHAnsi"/>
          <w:sz w:val="22"/>
          <w:szCs w:val="22"/>
        </w:rPr>
        <w:t xml:space="preserve"> </w:t>
      </w:r>
    </w:p>
    <w:p w14:paraId="32614241" w14:textId="77777777" w:rsidR="003554FF" w:rsidRPr="007B5AC0" w:rsidRDefault="003554FF" w:rsidP="007B5AC0">
      <w:pPr>
        <w:rPr>
          <w:rFonts w:asciiTheme="minorHAnsi" w:hAnsiTheme="minorHAnsi"/>
          <w:sz w:val="22"/>
          <w:szCs w:val="22"/>
        </w:rPr>
      </w:pPr>
    </w:p>
    <w:p w14:paraId="58377594" w14:textId="77777777" w:rsidR="00707FE4" w:rsidRPr="007B5AC0" w:rsidRDefault="00EF0B1B" w:rsidP="007B5AC0">
      <w:pPr>
        <w:rPr>
          <w:rFonts w:asciiTheme="minorHAnsi" w:hAnsiTheme="minorHAnsi"/>
          <w:sz w:val="22"/>
          <w:szCs w:val="22"/>
        </w:rPr>
      </w:pPr>
      <w:r w:rsidRPr="007B5AC0">
        <w:rPr>
          <w:rFonts w:asciiTheme="minorHAnsi" w:hAnsiTheme="minorHAnsi"/>
          <w:sz w:val="22"/>
          <w:szCs w:val="22"/>
        </w:rPr>
        <w:t>E</w:t>
      </w:r>
      <w:r w:rsidR="00FE1D4D" w:rsidRPr="007B5AC0">
        <w:rPr>
          <w:rFonts w:asciiTheme="minorHAnsi" w:hAnsiTheme="minorHAnsi"/>
          <w:sz w:val="22"/>
          <w:szCs w:val="22"/>
        </w:rPr>
        <w:t xml:space="preserve">n la </w:t>
      </w:r>
      <w:r w:rsidRPr="007B5AC0">
        <w:rPr>
          <w:rFonts w:asciiTheme="minorHAnsi" w:hAnsiTheme="minorHAnsi"/>
          <w:sz w:val="22"/>
          <w:szCs w:val="22"/>
        </w:rPr>
        <w:t xml:space="preserve">cuarta </w:t>
      </w:r>
      <w:r w:rsidR="00707FE4" w:rsidRPr="007B5AC0">
        <w:rPr>
          <w:rFonts w:asciiTheme="minorHAnsi" w:hAnsiTheme="minorHAnsi"/>
          <w:sz w:val="22"/>
          <w:szCs w:val="22"/>
        </w:rPr>
        <w:t xml:space="preserve">parte, se </w:t>
      </w:r>
      <w:r w:rsidR="005D4A7E">
        <w:rPr>
          <w:rFonts w:asciiTheme="minorHAnsi" w:hAnsiTheme="minorHAnsi"/>
          <w:sz w:val="22"/>
          <w:szCs w:val="22"/>
        </w:rPr>
        <w:t>presenta</w:t>
      </w:r>
      <w:r w:rsidR="00707FE4" w:rsidRPr="007B5AC0">
        <w:rPr>
          <w:rFonts w:asciiTheme="minorHAnsi" w:hAnsiTheme="minorHAnsi"/>
          <w:sz w:val="22"/>
          <w:szCs w:val="22"/>
        </w:rPr>
        <w:t xml:space="preserve"> la manera en que se articulará el Sistema de Control I</w:t>
      </w:r>
      <w:r w:rsidR="005D62C1" w:rsidRPr="007B5AC0">
        <w:rPr>
          <w:rFonts w:asciiTheme="minorHAnsi" w:hAnsiTheme="minorHAnsi"/>
          <w:sz w:val="22"/>
          <w:szCs w:val="22"/>
        </w:rPr>
        <w:t xml:space="preserve">nterno al nuevo Modelo y </w:t>
      </w:r>
      <w:r w:rsidR="005D4A7E">
        <w:rPr>
          <w:rFonts w:asciiTheme="minorHAnsi" w:hAnsiTheme="minorHAnsi"/>
          <w:sz w:val="22"/>
          <w:szCs w:val="22"/>
        </w:rPr>
        <w:t xml:space="preserve">se describirá en detalle la actualización al </w:t>
      </w:r>
      <w:r w:rsidR="00707FE4" w:rsidRPr="007B5AC0">
        <w:rPr>
          <w:rFonts w:asciiTheme="minorHAnsi" w:hAnsiTheme="minorHAnsi"/>
          <w:sz w:val="22"/>
          <w:szCs w:val="22"/>
        </w:rPr>
        <w:t>Modelo Estandar de Control Interno MECI.</w:t>
      </w:r>
    </w:p>
    <w:p w14:paraId="62A690EB" w14:textId="77777777" w:rsidR="00707FE4" w:rsidRPr="007B5AC0" w:rsidRDefault="00707FE4" w:rsidP="007B5AC0">
      <w:pPr>
        <w:rPr>
          <w:rFonts w:asciiTheme="minorHAnsi" w:hAnsiTheme="minorHAnsi"/>
          <w:sz w:val="22"/>
          <w:szCs w:val="22"/>
        </w:rPr>
      </w:pPr>
    </w:p>
    <w:p w14:paraId="2B1285A0" w14:textId="1273561D" w:rsidR="00D3459C" w:rsidRPr="007B5AC0" w:rsidRDefault="00707FE4" w:rsidP="007B5AC0">
      <w:pPr>
        <w:rPr>
          <w:rFonts w:asciiTheme="minorHAnsi" w:hAnsiTheme="minorHAnsi"/>
          <w:sz w:val="22"/>
          <w:szCs w:val="22"/>
        </w:rPr>
      </w:pPr>
      <w:r w:rsidRPr="007B5AC0">
        <w:rPr>
          <w:rFonts w:asciiTheme="minorHAnsi" w:hAnsiTheme="minorHAnsi"/>
          <w:sz w:val="22"/>
          <w:szCs w:val="22"/>
        </w:rPr>
        <w:t xml:space="preserve">En la </w:t>
      </w:r>
      <w:r w:rsidR="00FE1D4D" w:rsidRPr="007B5AC0">
        <w:rPr>
          <w:rFonts w:asciiTheme="minorHAnsi" w:hAnsiTheme="minorHAnsi"/>
          <w:sz w:val="22"/>
          <w:szCs w:val="22"/>
        </w:rPr>
        <w:t xml:space="preserve">quinta </w:t>
      </w:r>
      <w:r w:rsidRPr="007B5AC0">
        <w:rPr>
          <w:rFonts w:asciiTheme="minorHAnsi" w:hAnsiTheme="minorHAnsi"/>
          <w:sz w:val="22"/>
          <w:szCs w:val="22"/>
        </w:rPr>
        <w:t xml:space="preserve">y sexta </w:t>
      </w:r>
      <w:r w:rsidR="00FE1D4D" w:rsidRPr="007B5AC0">
        <w:rPr>
          <w:rFonts w:asciiTheme="minorHAnsi" w:hAnsiTheme="minorHAnsi"/>
          <w:sz w:val="22"/>
          <w:szCs w:val="22"/>
        </w:rPr>
        <w:t>parte,</w:t>
      </w:r>
      <w:r w:rsidR="00547813" w:rsidRPr="007B5AC0">
        <w:rPr>
          <w:rFonts w:asciiTheme="minorHAnsi" w:hAnsiTheme="minorHAnsi"/>
          <w:sz w:val="22"/>
          <w:szCs w:val="22"/>
        </w:rPr>
        <w:t xml:space="preserve"> se </w:t>
      </w:r>
      <w:r w:rsidR="00FE1D4D" w:rsidRPr="007B5AC0">
        <w:rPr>
          <w:rFonts w:asciiTheme="minorHAnsi" w:hAnsiTheme="minorHAnsi"/>
          <w:sz w:val="22"/>
          <w:szCs w:val="22"/>
        </w:rPr>
        <w:t xml:space="preserve">presenta </w:t>
      </w:r>
      <w:r w:rsidR="005D4A7E">
        <w:rPr>
          <w:rFonts w:asciiTheme="minorHAnsi" w:hAnsiTheme="minorHAnsi"/>
          <w:sz w:val="22"/>
          <w:szCs w:val="22"/>
        </w:rPr>
        <w:t xml:space="preserve">la articulación e integración al MIPG del Sistema Nacional de Servicio al Ciudadano y del Sistema de Gestión de la Calidad, respectivamente; finalmente, </w:t>
      </w:r>
      <w:r w:rsidR="00FE1D4D" w:rsidRPr="007B5AC0">
        <w:rPr>
          <w:rFonts w:asciiTheme="minorHAnsi" w:hAnsiTheme="minorHAnsi"/>
          <w:sz w:val="22"/>
          <w:szCs w:val="22"/>
        </w:rPr>
        <w:t xml:space="preserve">se </w:t>
      </w:r>
      <w:r w:rsidR="00547813" w:rsidRPr="007B5AC0">
        <w:rPr>
          <w:rFonts w:asciiTheme="minorHAnsi" w:hAnsiTheme="minorHAnsi"/>
          <w:sz w:val="22"/>
          <w:szCs w:val="22"/>
        </w:rPr>
        <w:t>expone brevemente el proceso de transición de la versión 1 del Modelo hacia la versión 2</w:t>
      </w:r>
      <w:r w:rsidRPr="007B5AC0">
        <w:rPr>
          <w:rFonts w:asciiTheme="minorHAnsi" w:hAnsiTheme="minorHAnsi"/>
          <w:sz w:val="22"/>
          <w:szCs w:val="22"/>
        </w:rPr>
        <w:t>.</w:t>
      </w:r>
    </w:p>
    <w:p w14:paraId="009D2771" w14:textId="77777777" w:rsidR="00D3459C" w:rsidRPr="007B5AC0" w:rsidRDefault="00D3459C" w:rsidP="007B5AC0">
      <w:pPr>
        <w:rPr>
          <w:rFonts w:asciiTheme="minorHAnsi" w:hAnsiTheme="minorHAnsi"/>
          <w:sz w:val="22"/>
          <w:szCs w:val="22"/>
        </w:rPr>
      </w:pPr>
    </w:p>
    <w:p w14:paraId="27FEC523" w14:textId="77777777" w:rsidR="00F16E80" w:rsidRPr="007B5AC0" w:rsidRDefault="00D3459C" w:rsidP="007B5AC0">
      <w:pPr>
        <w:rPr>
          <w:rFonts w:asciiTheme="minorHAnsi" w:hAnsiTheme="minorHAnsi"/>
          <w:i/>
          <w:sz w:val="22"/>
          <w:szCs w:val="22"/>
        </w:rPr>
      </w:pPr>
      <w:r w:rsidRPr="007B5AC0">
        <w:rPr>
          <w:rFonts w:asciiTheme="minorHAnsi" w:hAnsiTheme="minorHAnsi"/>
          <w:i/>
          <w:sz w:val="22"/>
          <w:szCs w:val="22"/>
        </w:rPr>
        <w:t>Adicionalmente es importante señalar que conexo</w:t>
      </w:r>
      <w:r w:rsidR="00020E7F" w:rsidRPr="007B5AC0">
        <w:rPr>
          <w:rFonts w:asciiTheme="minorHAnsi" w:hAnsiTheme="minorHAnsi"/>
          <w:i/>
          <w:sz w:val="22"/>
          <w:szCs w:val="22"/>
        </w:rPr>
        <w:t>s</w:t>
      </w:r>
      <w:r w:rsidRPr="007B5AC0">
        <w:rPr>
          <w:rFonts w:asciiTheme="minorHAnsi" w:hAnsiTheme="minorHAnsi"/>
          <w:i/>
          <w:sz w:val="22"/>
          <w:szCs w:val="22"/>
        </w:rPr>
        <w:t xml:space="preserve"> al presente, existen dos documentos adicionales: el primero, denominado Manual Operativo del MIPG V2; y el segundo, Esquema de Medición del MIPG V2. </w:t>
      </w:r>
      <w:r w:rsidR="00F16E80" w:rsidRPr="007B5AC0">
        <w:rPr>
          <w:rFonts w:asciiTheme="minorHAnsi" w:hAnsiTheme="minorHAnsi"/>
          <w:i/>
          <w:sz w:val="22"/>
          <w:szCs w:val="22"/>
        </w:rPr>
        <w:br w:type="page"/>
      </w:r>
    </w:p>
    <w:p w14:paraId="73DD9433" w14:textId="77777777" w:rsidR="00EA0175" w:rsidRPr="007B5AC0" w:rsidRDefault="003605CC" w:rsidP="007B5AC0">
      <w:pPr>
        <w:pStyle w:val="Ttulo1"/>
        <w:numPr>
          <w:ilvl w:val="0"/>
          <w:numId w:val="2"/>
        </w:numPr>
        <w:spacing w:before="0" w:after="0" w:line="240" w:lineRule="auto"/>
        <w:rPr>
          <w:rFonts w:asciiTheme="minorHAnsi" w:hAnsiTheme="minorHAnsi"/>
          <w:b w:val="0"/>
          <w:i/>
          <w:sz w:val="22"/>
          <w:szCs w:val="22"/>
        </w:rPr>
      </w:pPr>
      <w:bookmarkStart w:id="3" w:name="h.x5okrn9x3xlo" w:colFirst="0" w:colLast="0"/>
      <w:bookmarkStart w:id="4" w:name="_Toc456095296"/>
      <w:bookmarkStart w:id="5" w:name="_Toc478377133"/>
      <w:bookmarkEnd w:id="3"/>
      <w:r w:rsidRPr="007B5AC0">
        <w:rPr>
          <w:rFonts w:asciiTheme="minorHAnsi" w:hAnsiTheme="minorHAnsi"/>
          <w:b w:val="0"/>
          <w:i/>
          <w:sz w:val="22"/>
          <w:szCs w:val="22"/>
        </w:rPr>
        <w:lastRenderedPageBreak/>
        <w:t xml:space="preserve">Antecedentes </w:t>
      </w:r>
      <w:r w:rsidR="006D77FD" w:rsidRPr="007B5AC0">
        <w:rPr>
          <w:rFonts w:asciiTheme="minorHAnsi" w:hAnsiTheme="minorHAnsi"/>
          <w:b w:val="0"/>
          <w:i/>
          <w:sz w:val="22"/>
          <w:szCs w:val="22"/>
        </w:rPr>
        <w:t xml:space="preserve">del </w:t>
      </w:r>
      <w:r w:rsidRPr="007B5AC0">
        <w:rPr>
          <w:rFonts w:asciiTheme="minorHAnsi" w:hAnsiTheme="minorHAnsi"/>
          <w:b w:val="0"/>
          <w:i/>
          <w:sz w:val="22"/>
          <w:szCs w:val="22"/>
        </w:rPr>
        <w:t xml:space="preserve">Modelo </w:t>
      </w:r>
      <w:r w:rsidR="006D77FD" w:rsidRPr="007B5AC0">
        <w:rPr>
          <w:rFonts w:asciiTheme="minorHAnsi" w:hAnsiTheme="minorHAnsi"/>
          <w:b w:val="0"/>
          <w:i/>
          <w:sz w:val="22"/>
          <w:szCs w:val="22"/>
        </w:rPr>
        <w:t xml:space="preserve">Integrado de Planeación y </w:t>
      </w:r>
      <w:r w:rsidRPr="007B5AC0">
        <w:rPr>
          <w:rFonts w:asciiTheme="minorHAnsi" w:hAnsiTheme="minorHAnsi"/>
          <w:b w:val="0"/>
          <w:i/>
          <w:sz w:val="22"/>
          <w:szCs w:val="22"/>
        </w:rPr>
        <w:t>Gestión</w:t>
      </w:r>
      <w:bookmarkEnd w:id="4"/>
      <w:bookmarkEnd w:id="5"/>
      <w:r w:rsidRPr="007B5AC0">
        <w:rPr>
          <w:rFonts w:asciiTheme="minorHAnsi" w:hAnsiTheme="minorHAnsi"/>
          <w:b w:val="0"/>
          <w:i/>
          <w:sz w:val="22"/>
          <w:szCs w:val="22"/>
        </w:rPr>
        <w:t xml:space="preserve"> </w:t>
      </w:r>
    </w:p>
    <w:p w14:paraId="168B4E9F" w14:textId="77777777" w:rsidR="00EA0175" w:rsidRPr="007B5AC0" w:rsidRDefault="00EA0175" w:rsidP="007B5AC0">
      <w:pPr>
        <w:pStyle w:val="Ttulo2"/>
        <w:spacing w:before="0" w:after="0" w:line="240" w:lineRule="auto"/>
        <w:rPr>
          <w:rFonts w:asciiTheme="minorHAnsi" w:hAnsiTheme="minorHAnsi"/>
          <w:b w:val="0"/>
          <w:i/>
          <w:sz w:val="22"/>
          <w:szCs w:val="22"/>
        </w:rPr>
      </w:pPr>
    </w:p>
    <w:p w14:paraId="7953DCC9" w14:textId="77777777" w:rsidR="00EA0175" w:rsidRPr="007B5AC0" w:rsidRDefault="003605CC" w:rsidP="007B5AC0">
      <w:pPr>
        <w:pStyle w:val="Ttulo1"/>
        <w:numPr>
          <w:ilvl w:val="1"/>
          <w:numId w:val="2"/>
        </w:numPr>
        <w:spacing w:before="0" w:after="0" w:line="240" w:lineRule="auto"/>
        <w:ind w:left="284" w:hanging="284"/>
        <w:rPr>
          <w:rFonts w:asciiTheme="minorHAnsi" w:hAnsiTheme="minorHAnsi"/>
          <w:b w:val="0"/>
          <w:i/>
          <w:sz w:val="22"/>
          <w:szCs w:val="22"/>
        </w:rPr>
      </w:pPr>
      <w:bookmarkStart w:id="6" w:name="_Toc456095298"/>
      <w:bookmarkStart w:id="7" w:name="_Toc478377134"/>
      <w:r w:rsidRPr="007B5AC0">
        <w:rPr>
          <w:rFonts w:asciiTheme="minorHAnsi" w:hAnsiTheme="minorHAnsi"/>
          <w:b w:val="0"/>
          <w:i/>
          <w:sz w:val="22"/>
          <w:szCs w:val="22"/>
        </w:rPr>
        <w:t>Integración de los sistemas de gestión y su articulación con el Sistema de Control Interno</w:t>
      </w:r>
      <w:bookmarkEnd w:id="6"/>
      <w:bookmarkEnd w:id="7"/>
    </w:p>
    <w:p w14:paraId="2149FF9C" w14:textId="77777777" w:rsidR="00EA0175" w:rsidRPr="007B5AC0" w:rsidRDefault="00EA0175" w:rsidP="007B5AC0">
      <w:pPr>
        <w:rPr>
          <w:rFonts w:asciiTheme="minorHAnsi" w:hAnsiTheme="minorHAnsi"/>
          <w:sz w:val="22"/>
          <w:szCs w:val="22"/>
        </w:rPr>
      </w:pPr>
    </w:p>
    <w:p w14:paraId="2EDFCF6D" w14:textId="77777777" w:rsidR="00D127F4" w:rsidRPr="007B5AC0" w:rsidRDefault="00D127F4" w:rsidP="007B5AC0">
      <w:pPr>
        <w:rPr>
          <w:rFonts w:asciiTheme="minorHAnsi" w:hAnsiTheme="minorHAnsi"/>
          <w:sz w:val="22"/>
          <w:szCs w:val="22"/>
        </w:rPr>
      </w:pPr>
      <w:r w:rsidRPr="007B5AC0">
        <w:rPr>
          <w:rFonts w:asciiTheme="minorHAnsi" w:hAnsiTheme="minorHAnsi"/>
          <w:sz w:val="22"/>
          <w:szCs w:val="22"/>
        </w:rPr>
        <w:t>Desde</w:t>
      </w:r>
      <w:r w:rsidR="00E74F29" w:rsidRPr="007B5AC0">
        <w:rPr>
          <w:rFonts w:asciiTheme="minorHAnsi" w:hAnsiTheme="minorHAnsi"/>
          <w:sz w:val="22"/>
          <w:szCs w:val="22"/>
        </w:rPr>
        <w:t xml:space="preserve"> 1991</w:t>
      </w:r>
      <w:r w:rsidR="00E74F29" w:rsidRPr="007B5AC0">
        <w:rPr>
          <w:rStyle w:val="Refdenotaalpie"/>
          <w:rFonts w:asciiTheme="minorHAnsi" w:hAnsiTheme="minorHAnsi"/>
          <w:sz w:val="22"/>
          <w:szCs w:val="22"/>
        </w:rPr>
        <w:footnoteReference w:id="1"/>
      </w:r>
      <w:r w:rsidRPr="007B5AC0">
        <w:rPr>
          <w:rFonts w:asciiTheme="minorHAnsi" w:hAnsiTheme="minorHAnsi"/>
          <w:sz w:val="22"/>
          <w:szCs w:val="22"/>
        </w:rPr>
        <w:t xml:space="preserve"> se ha demostrado un gran interés por mejorar la calidad en la prestación de los servicios del Estado, al contemplar </w:t>
      </w:r>
      <w:r w:rsidR="00EC25F4" w:rsidRPr="007B5AC0">
        <w:rPr>
          <w:rFonts w:asciiTheme="minorHAnsi" w:hAnsiTheme="minorHAnsi"/>
          <w:sz w:val="22"/>
          <w:szCs w:val="22"/>
        </w:rPr>
        <w:t xml:space="preserve">tanto </w:t>
      </w:r>
      <w:r w:rsidRPr="007B5AC0">
        <w:rPr>
          <w:rFonts w:asciiTheme="minorHAnsi" w:hAnsiTheme="minorHAnsi"/>
          <w:sz w:val="22"/>
          <w:szCs w:val="22"/>
        </w:rPr>
        <w:t>los principios guía</w:t>
      </w:r>
      <w:r w:rsidR="00EC25F4" w:rsidRPr="007B5AC0">
        <w:rPr>
          <w:rFonts w:asciiTheme="minorHAnsi" w:hAnsiTheme="minorHAnsi"/>
          <w:sz w:val="22"/>
          <w:szCs w:val="22"/>
        </w:rPr>
        <w:t xml:space="preserve"> de</w:t>
      </w:r>
      <w:r w:rsidRPr="007B5AC0">
        <w:rPr>
          <w:rFonts w:asciiTheme="minorHAnsi" w:hAnsiTheme="minorHAnsi"/>
          <w:sz w:val="22"/>
          <w:szCs w:val="22"/>
        </w:rPr>
        <w:t xml:space="preserve"> la actuación de los servidores públicos </w:t>
      </w:r>
      <w:r w:rsidR="00EC25F4" w:rsidRPr="007B5AC0">
        <w:rPr>
          <w:rFonts w:asciiTheme="minorHAnsi" w:hAnsiTheme="minorHAnsi"/>
          <w:sz w:val="22"/>
          <w:szCs w:val="22"/>
        </w:rPr>
        <w:t xml:space="preserve">como la posibilidad de que </w:t>
      </w:r>
      <w:r w:rsidRPr="007B5AC0">
        <w:rPr>
          <w:rFonts w:asciiTheme="minorHAnsi" w:hAnsiTheme="minorHAnsi"/>
          <w:sz w:val="22"/>
          <w:szCs w:val="22"/>
        </w:rPr>
        <w:t xml:space="preserve">la administración pública </w:t>
      </w:r>
      <w:r w:rsidR="00EC25F4" w:rsidRPr="007B5AC0">
        <w:rPr>
          <w:rFonts w:asciiTheme="minorHAnsi" w:hAnsiTheme="minorHAnsi"/>
          <w:sz w:val="22"/>
          <w:szCs w:val="22"/>
        </w:rPr>
        <w:t>cuente</w:t>
      </w:r>
      <w:r w:rsidRPr="007B5AC0">
        <w:rPr>
          <w:rFonts w:asciiTheme="minorHAnsi" w:hAnsiTheme="minorHAnsi"/>
          <w:sz w:val="22"/>
          <w:szCs w:val="22"/>
        </w:rPr>
        <w:t xml:space="preserve"> con herramientas para cumplir </w:t>
      </w:r>
      <w:r w:rsidR="00EC25F4" w:rsidRPr="007B5AC0">
        <w:rPr>
          <w:rFonts w:asciiTheme="minorHAnsi" w:hAnsiTheme="minorHAnsi"/>
          <w:sz w:val="22"/>
          <w:szCs w:val="22"/>
        </w:rPr>
        <w:t>sus</w:t>
      </w:r>
      <w:r w:rsidRPr="007B5AC0">
        <w:rPr>
          <w:rFonts w:asciiTheme="minorHAnsi" w:hAnsiTheme="minorHAnsi"/>
          <w:sz w:val="22"/>
          <w:szCs w:val="22"/>
        </w:rPr>
        <w:t xml:space="preserve"> metas en términos de calidad de la gestión y la satisfacción ciudadana.</w:t>
      </w:r>
      <w:r w:rsidR="00C52B47" w:rsidRPr="007B5AC0">
        <w:rPr>
          <w:rFonts w:asciiTheme="minorHAnsi" w:hAnsiTheme="minorHAnsi"/>
          <w:sz w:val="22"/>
          <w:szCs w:val="22"/>
        </w:rPr>
        <w:t xml:space="preserve"> </w:t>
      </w:r>
      <w:r w:rsidRPr="007B5AC0">
        <w:rPr>
          <w:rFonts w:asciiTheme="minorHAnsi" w:hAnsiTheme="minorHAnsi"/>
          <w:sz w:val="22"/>
          <w:szCs w:val="22"/>
        </w:rPr>
        <w:t>El Gobierno Nacional y el Congreso de la República, de manera coherente con el mandato constitucional, han promovido est</w:t>
      </w:r>
      <w:r w:rsidR="00F20E43" w:rsidRPr="007B5AC0">
        <w:rPr>
          <w:rFonts w:asciiTheme="minorHAnsi" w:hAnsiTheme="minorHAnsi"/>
          <w:sz w:val="22"/>
          <w:szCs w:val="22"/>
        </w:rPr>
        <w:t xml:space="preserve">e tipo de </w:t>
      </w:r>
      <w:r w:rsidRPr="007B5AC0">
        <w:rPr>
          <w:rFonts w:asciiTheme="minorHAnsi" w:hAnsiTheme="minorHAnsi"/>
          <w:sz w:val="22"/>
          <w:szCs w:val="22"/>
        </w:rPr>
        <w:t>herramientas</w:t>
      </w:r>
      <w:r w:rsidR="00F20E43" w:rsidRPr="007B5AC0">
        <w:rPr>
          <w:rFonts w:asciiTheme="minorHAnsi" w:hAnsiTheme="minorHAnsi"/>
          <w:sz w:val="22"/>
          <w:szCs w:val="22"/>
        </w:rPr>
        <w:t>, a saber</w:t>
      </w:r>
      <w:r w:rsidRPr="007B5AC0">
        <w:rPr>
          <w:rFonts w:asciiTheme="minorHAnsi" w:hAnsiTheme="minorHAnsi"/>
          <w:sz w:val="22"/>
          <w:szCs w:val="22"/>
        </w:rPr>
        <w:t>:</w:t>
      </w:r>
    </w:p>
    <w:p w14:paraId="5B255493" w14:textId="77777777" w:rsidR="00D127F4" w:rsidRPr="007B5AC0" w:rsidRDefault="00D127F4" w:rsidP="007B5AC0">
      <w:pPr>
        <w:rPr>
          <w:rFonts w:asciiTheme="minorHAnsi" w:hAnsiTheme="minorHAnsi"/>
          <w:sz w:val="22"/>
          <w:szCs w:val="22"/>
        </w:rPr>
      </w:pPr>
    </w:p>
    <w:tbl>
      <w:tblPr>
        <w:tblStyle w:val="Tabladelista1clara-nfasis51"/>
        <w:tblW w:w="8760" w:type="dxa"/>
        <w:jc w:val="center"/>
        <w:tblLook w:val="04A0" w:firstRow="1" w:lastRow="0" w:firstColumn="1" w:lastColumn="0" w:noHBand="0" w:noVBand="1"/>
      </w:tblPr>
      <w:tblGrid>
        <w:gridCol w:w="108"/>
        <w:gridCol w:w="1418"/>
        <w:gridCol w:w="7126"/>
        <w:gridCol w:w="108"/>
      </w:tblGrid>
      <w:tr w:rsidR="00D127F4" w:rsidRPr="007B5AC0" w14:paraId="503918F2" w14:textId="77777777" w:rsidTr="00020E7F">
        <w:trPr>
          <w:gridBefore w:val="1"/>
          <w:cnfStyle w:val="100000000000" w:firstRow="1" w:lastRow="0" w:firstColumn="0" w:lastColumn="0" w:oddVBand="0" w:evenVBand="0" w:oddHBand="0" w:evenHBand="0" w:firstRowFirstColumn="0" w:firstRowLastColumn="0" w:lastRowFirstColumn="0" w:lastRowLastColumn="0"/>
          <w:wBefore w:w="108" w:type="dxa"/>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422A6C49" w14:textId="77777777" w:rsidR="00C76952" w:rsidRPr="007B5AC0" w:rsidRDefault="00D127F4" w:rsidP="007B5AC0">
            <w:pPr>
              <w:jc w:val="center"/>
              <w:rPr>
                <w:rFonts w:asciiTheme="minorHAnsi" w:hAnsiTheme="minorHAnsi"/>
                <w:sz w:val="20"/>
                <w:szCs w:val="22"/>
              </w:rPr>
            </w:pPr>
            <w:r w:rsidRPr="007B5AC0">
              <w:rPr>
                <w:rFonts w:asciiTheme="minorHAnsi" w:hAnsiTheme="minorHAnsi"/>
                <w:sz w:val="20"/>
                <w:szCs w:val="22"/>
              </w:rPr>
              <w:t>1993</w:t>
            </w:r>
          </w:p>
          <w:p w14:paraId="70890109" w14:textId="77777777" w:rsidR="00D127F4" w:rsidRPr="007B5AC0" w:rsidRDefault="00F20E43" w:rsidP="007B5AC0">
            <w:pPr>
              <w:jc w:val="center"/>
              <w:rPr>
                <w:rFonts w:asciiTheme="minorHAnsi" w:hAnsiTheme="minorHAnsi"/>
                <w:sz w:val="20"/>
                <w:szCs w:val="22"/>
              </w:rPr>
            </w:pPr>
            <w:r w:rsidRPr="007B5AC0">
              <w:rPr>
                <w:rFonts w:asciiTheme="minorHAnsi" w:hAnsiTheme="minorHAnsi"/>
                <w:b w:val="0"/>
                <w:sz w:val="20"/>
                <w:szCs w:val="22"/>
              </w:rPr>
              <w:t>(Ley 87)</w:t>
            </w:r>
          </w:p>
        </w:tc>
        <w:tc>
          <w:tcPr>
            <w:tcW w:w="7234" w:type="dxa"/>
            <w:gridSpan w:val="2"/>
          </w:tcPr>
          <w:p w14:paraId="52F9B246" w14:textId="77777777" w:rsidR="00D127F4" w:rsidRPr="007B5AC0" w:rsidRDefault="00D127F4" w:rsidP="007B5AC0">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szCs w:val="22"/>
              </w:rPr>
            </w:pPr>
            <w:r w:rsidRPr="007B5AC0">
              <w:rPr>
                <w:rFonts w:asciiTheme="minorHAnsi" w:hAnsiTheme="minorHAnsi"/>
                <w:b w:val="0"/>
                <w:sz w:val="20"/>
                <w:szCs w:val="22"/>
              </w:rPr>
              <w:t>Creación del Sistema Institucional de Control Interno, con el propósito de dotar a la administración de un marco para el control de las actividades estatales, directamente por las mismas autoridades</w:t>
            </w:r>
            <w:r w:rsidR="00020E7F" w:rsidRPr="007B5AC0">
              <w:rPr>
                <w:rFonts w:asciiTheme="minorHAnsi" w:hAnsiTheme="minorHAnsi"/>
                <w:b w:val="0"/>
                <w:sz w:val="20"/>
                <w:szCs w:val="22"/>
              </w:rPr>
              <w:t>.</w:t>
            </w:r>
          </w:p>
        </w:tc>
      </w:tr>
      <w:tr w:rsidR="00D127F4" w:rsidRPr="007B5AC0" w14:paraId="3F316452" w14:textId="77777777" w:rsidTr="00020E7F">
        <w:trPr>
          <w:gridBefore w:val="1"/>
          <w:cnfStyle w:val="000000100000" w:firstRow="0" w:lastRow="0" w:firstColumn="0" w:lastColumn="0" w:oddVBand="0" w:evenVBand="0" w:oddHBand="1" w:evenHBand="0" w:firstRowFirstColumn="0" w:firstRowLastColumn="0" w:lastRowFirstColumn="0" w:lastRowLastColumn="0"/>
          <w:wBefore w:w="108" w:type="dxa"/>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397EDCDF" w14:textId="77777777" w:rsidR="00D127F4" w:rsidRPr="007B5AC0" w:rsidRDefault="00D127F4" w:rsidP="007B5AC0">
            <w:pPr>
              <w:jc w:val="center"/>
              <w:rPr>
                <w:rFonts w:asciiTheme="minorHAnsi" w:hAnsiTheme="minorHAnsi"/>
                <w:sz w:val="20"/>
                <w:szCs w:val="22"/>
              </w:rPr>
            </w:pPr>
            <w:r w:rsidRPr="007B5AC0">
              <w:rPr>
                <w:rFonts w:asciiTheme="minorHAnsi" w:hAnsiTheme="minorHAnsi"/>
                <w:sz w:val="20"/>
                <w:szCs w:val="22"/>
              </w:rPr>
              <w:t>1998</w:t>
            </w:r>
          </w:p>
          <w:p w14:paraId="52EC3280" w14:textId="77777777" w:rsidR="00F20E43" w:rsidRPr="007B5AC0" w:rsidRDefault="00F20E43" w:rsidP="007B5AC0">
            <w:pPr>
              <w:jc w:val="center"/>
              <w:rPr>
                <w:rFonts w:asciiTheme="minorHAnsi" w:hAnsiTheme="minorHAnsi"/>
                <w:sz w:val="20"/>
                <w:szCs w:val="22"/>
              </w:rPr>
            </w:pPr>
            <w:r w:rsidRPr="007B5AC0">
              <w:rPr>
                <w:rFonts w:asciiTheme="minorHAnsi" w:hAnsiTheme="minorHAnsi"/>
                <w:b w:val="0"/>
                <w:sz w:val="20"/>
                <w:szCs w:val="22"/>
              </w:rPr>
              <w:t>(Ley 489)</w:t>
            </w:r>
          </w:p>
        </w:tc>
        <w:tc>
          <w:tcPr>
            <w:tcW w:w="7234" w:type="dxa"/>
            <w:gridSpan w:val="2"/>
          </w:tcPr>
          <w:p w14:paraId="4A5A2A06" w14:textId="77777777" w:rsidR="00D127F4" w:rsidRPr="007B5AC0" w:rsidRDefault="00C52B47" w:rsidP="007B5AC0">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rPr>
            </w:pPr>
            <w:r w:rsidRPr="007B5AC0">
              <w:rPr>
                <w:rFonts w:asciiTheme="minorHAnsi" w:hAnsiTheme="minorHAnsi"/>
                <w:sz w:val="20"/>
                <w:szCs w:val="22"/>
              </w:rPr>
              <w:t>Creación d</w:t>
            </w:r>
            <w:r w:rsidR="00D127F4" w:rsidRPr="007B5AC0">
              <w:rPr>
                <w:rFonts w:asciiTheme="minorHAnsi" w:hAnsiTheme="minorHAnsi"/>
                <w:sz w:val="20"/>
                <w:szCs w:val="22"/>
              </w:rPr>
              <w:t xml:space="preserve">el Sistema de Desarrollo Administrativo </w:t>
            </w:r>
            <w:r w:rsidRPr="007B5AC0">
              <w:rPr>
                <w:rFonts w:asciiTheme="minorHAnsi" w:hAnsiTheme="minorHAnsi"/>
                <w:sz w:val="20"/>
                <w:szCs w:val="22"/>
              </w:rPr>
              <w:t>con el propósito d</w:t>
            </w:r>
            <w:r w:rsidR="00D127F4" w:rsidRPr="007B5AC0">
              <w:rPr>
                <w:rFonts w:asciiTheme="minorHAnsi" w:hAnsiTheme="minorHAnsi"/>
                <w:sz w:val="20"/>
                <w:szCs w:val="22"/>
              </w:rPr>
              <w:t>e articular la planeación estratégica de las entidades con la de su quehacer administrativo, a través de las políticas y los planes sectoriales de desarrollo administrativo.</w:t>
            </w:r>
          </w:p>
          <w:p w14:paraId="000AF3A3" w14:textId="77777777" w:rsidR="00D127F4" w:rsidRPr="007B5AC0" w:rsidRDefault="00D127F4" w:rsidP="007B5AC0">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rPr>
            </w:pPr>
            <w:r w:rsidRPr="007B5AC0">
              <w:rPr>
                <w:rFonts w:asciiTheme="minorHAnsi" w:hAnsiTheme="minorHAnsi"/>
                <w:sz w:val="20"/>
                <w:szCs w:val="22"/>
              </w:rPr>
              <w:t>Así mismo, se fortalece el Control Interno, con la creación del Sistema Nacional de Control Interno a fin de darle una connotación más estratégica.</w:t>
            </w:r>
          </w:p>
        </w:tc>
      </w:tr>
      <w:tr w:rsidR="00D127F4" w:rsidRPr="007B5AC0" w14:paraId="3ACB99B3" w14:textId="77777777" w:rsidTr="00020E7F">
        <w:trPr>
          <w:gridBefore w:val="1"/>
          <w:wBefore w:w="108" w:type="dxa"/>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64E268CB" w14:textId="77777777" w:rsidR="00D127F4" w:rsidRPr="007B5AC0" w:rsidRDefault="00F20E43" w:rsidP="007B5AC0">
            <w:pPr>
              <w:jc w:val="center"/>
              <w:rPr>
                <w:rFonts w:asciiTheme="minorHAnsi" w:hAnsiTheme="minorHAnsi"/>
                <w:sz w:val="20"/>
                <w:szCs w:val="22"/>
              </w:rPr>
            </w:pPr>
            <w:r w:rsidRPr="007B5AC0">
              <w:rPr>
                <w:rFonts w:asciiTheme="minorHAnsi" w:hAnsiTheme="minorHAnsi"/>
                <w:sz w:val="20"/>
                <w:szCs w:val="22"/>
              </w:rPr>
              <w:t>2001</w:t>
            </w:r>
          </w:p>
          <w:p w14:paraId="5CDB1467" w14:textId="77777777" w:rsidR="00F20E43" w:rsidRPr="007B5AC0" w:rsidRDefault="00F20E43" w:rsidP="007B5AC0">
            <w:pPr>
              <w:jc w:val="center"/>
              <w:rPr>
                <w:rFonts w:asciiTheme="minorHAnsi" w:hAnsiTheme="minorHAnsi"/>
                <w:sz w:val="20"/>
                <w:szCs w:val="22"/>
              </w:rPr>
            </w:pPr>
            <w:r w:rsidRPr="007B5AC0">
              <w:rPr>
                <w:rFonts w:asciiTheme="minorHAnsi" w:hAnsiTheme="minorHAnsi"/>
                <w:b w:val="0"/>
                <w:sz w:val="20"/>
                <w:szCs w:val="22"/>
              </w:rPr>
              <w:t>(Decreto</w:t>
            </w:r>
            <w:r w:rsidR="002F3385" w:rsidRPr="007B5AC0">
              <w:rPr>
                <w:rFonts w:asciiTheme="minorHAnsi" w:hAnsiTheme="minorHAnsi"/>
                <w:b w:val="0"/>
                <w:sz w:val="20"/>
                <w:szCs w:val="22"/>
              </w:rPr>
              <w:t xml:space="preserve"> 2740)</w:t>
            </w:r>
          </w:p>
        </w:tc>
        <w:tc>
          <w:tcPr>
            <w:tcW w:w="7234" w:type="dxa"/>
            <w:gridSpan w:val="2"/>
          </w:tcPr>
          <w:p w14:paraId="5BAA9965" w14:textId="77777777" w:rsidR="00D127F4" w:rsidRPr="007B5AC0" w:rsidRDefault="00D127F4" w:rsidP="007B5AC0">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2"/>
              </w:rPr>
            </w:pPr>
            <w:r w:rsidRPr="007B5AC0">
              <w:rPr>
                <w:rFonts w:asciiTheme="minorHAnsi" w:hAnsiTheme="minorHAnsi"/>
                <w:sz w:val="20"/>
                <w:szCs w:val="22"/>
              </w:rPr>
              <w:t xml:space="preserve">A partir de este año, se inicia la implementación del Sistema de Desarrollo Administrativo en las entidades públicas de orden nacional, fortaleciendo la estructuración del trabajo sectorial y el liderazgo de las áreas de planeación de las entidades cabeza de sector. El sistema inició con la identificación de ocho políticas de desarrollo administrativo, las cuales agruparon los principales elementos de la gestión indispensables para el fortalecimiento de la capacidad administrativa y el desempeño institucional. </w:t>
            </w:r>
          </w:p>
        </w:tc>
      </w:tr>
      <w:tr w:rsidR="00D127F4" w:rsidRPr="007B5AC0" w14:paraId="406F795C" w14:textId="77777777" w:rsidTr="00020E7F">
        <w:trPr>
          <w:gridBefore w:val="1"/>
          <w:cnfStyle w:val="000000100000" w:firstRow="0" w:lastRow="0" w:firstColumn="0" w:lastColumn="0" w:oddVBand="0" w:evenVBand="0" w:oddHBand="1" w:evenHBand="0" w:firstRowFirstColumn="0" w:firstRowLastColumn="0" w:lastRowFirstColumn="0" w:lastRowLastColumn="0"/>
          <w:wBefore w:w="108" w:type="dxa"/>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2FD431FC" w14:textId="77777777" w:rsidR="00D127F4" w:rsidRPr="007B5AC0" w:rsidRDefault="00D127F4" w:rsidP="007B5AC0">
            <w:pPr>
              <w:jc w:val="center"/>
              <w:rPr>
                <w:rFonts w:asciiTheme="minorHAnsi" w:hAnsiTheme="minorHAnsi"/>
                <w:sz w:val="20"/>
                <w:szCs w:val="22"/>
              </w:rPr>
            </w:pPr>
            <w:r w:rsidRPr="007B5AC0">
              <w:rPr>
                <w:rFonts w:asciiTheme="minorHAnsi" w:hAnsiTheme="minorHAnsi"/>
                <w:sz w:val="20"/>
                <w:szCs w:val="22"/>
              </w:rPr>
              <w:t>2003</w:t>
            </w:r>
            <w:r w:rsidR="002F3385" w:rsidRPr="007B5AC0">
              <w:rPr>
                <w:rFonts w:asciiTheme="minorHAnsi" w:hAnsiTheme="minorHAnsi"/>
                <w:sz w:val="20"/>
                <w:szCs w:val="22"/>
              </w:rPr>
              <w:t xml:space="preserve"> </w:t>
            </w:r>
            <w:r w:rsidR="002F3385" w:rsidRPr="007B5AC0">
              <w:rPr>
                <w:rFonts w:asciiTheme="minorHAnsi" w:hAnsiTheme="minorHAnsi"/>
                <w:b w:val="0"/>
                <w:sz w:val="20"/>
                <w:szCs w:val="22"/>
              </w:rPr>
              <w:t>(Ley 872) –</w:t>
            </w:r>
            <w:r w:rsidRPr="007B5AC0">
              <w:rPr>
                <w:rFonts w:asciiTheme="minorHAnsi" w:hAnsiTheme="minorHAnsi"/>
                <w:sz w:val="20"/>
                <w:szCs w:val="22"/>
              </w:rPr>
              <w:t xml:space="preserve"> 2004</w:t>
            </w:r>
            <w:r w:rsidR="002F3385" w:rsidRPr="007B5AC0">
              <w:rPr>
                <w:rFonts w:asciiTheme="minorHAnsi" w:hAnsiTheme="minorHAnsi"/>
                <w:sz w:val="20"/>
                <w:szCs w:val="22"/>
              </w:rPr>
              <w:t xml:space="preserve"> </w:t>
            </w:r>
            <w:r w:rsidR="002F3385" w:rsidRPr="007B5AC0">
              <w:rPr>
                <w:rFonts w:asciiTheme="minorHAnsi" w:hAnsiTheme="minorHAnsi"/>
                <w:b w:val="0"/>
                <w:sz w:val="20"/>
                <w:szCs w:val="22"/>
              </w:rPr>
              <w:t>(Decreto 410)</w:t>
            </w:r>
          </w:p>
        </w:tc>
        <w:tc>
          <w:tcPr>
            <w:tcW w:w="7234" w:type="dxa"/>
            <w:gridSpan w:val="2"/>
          </w:tcPr>
          <w:p w14:paraId="7A8E4EBC" w14:textId="77777777" w:rsidR="00D127F4" w:rsidRPr="007B5AC0" w:rsidRDefault="00D127F4" w:rsidP="007B5AC0">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rPr>
            </w:pPr>
            <w:r w:rsidRPr="007B5AC0">
              <w:rPr>
                <w:rFonts w:asciiTheme="minorHAnsi" w:hAnsiTheme="minorHAnsi"/>
                <w:sz w:val="20"/>
                <w:szCs w:val="22"/>
              </w:rPr>
              <w:t xml:space="preserve">Colombia, acorde con </w:t>
            </w:r>
            <w:r w:rsidR="00A35072" w:rsidRPr="007B5AC0">
              <w:rPr>
                <w:rFonts w:asciiTheme="minorHAnsi" w:hAnsiTheme="minorHAnsi"/>
                <w:sz w:val="20"/>
                <w:szCs w:val="22"/>
              </w:rPr>
              <w:t>l</w:t>
            </w:r>
            <w:r w:rsidRPr="007B5AC0">
              <w:rPr>
                <w:rFonts w:asciiTheme="minorHAnsi" w:hAnsiTheme="minorHAnsi"/>
                <w:sz w:val="20"/>
                <w:szCs w:val="22"/>
              </w:rPr>
              <w:t xml:space="preserve">as tendencias internacionales en materia de gestión pública, se sumó a las iniciativas que incorporaban sistemas de gestión de la calidad en el sector público, a partir del establecimiento de la primera Norma Técnica de Calidad para este sector, conocida como la NTCGP 1000. </w:t>
            </w:r>
          </w:p>
        </w:tc>
      </w:tr>
      <w:tr w:rsidR="00D127F4" w:rsidRPr="007B5AC0" w14:paraId="7DC176CE" w14:textId="77777777" w:rsidTr="00020E7F">
        <w:trPr>
          <w:gridBefore w:val="1"/>
          <w:wBefore w:w="108" w:type="dxa"/>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0F8F8A07" w14:textId="77777777" w:rsidR="00D127F4" w:rsidRPr="007B5AC0" w:rsidRDefault="00D127F4" w:rsidP="007B5AC0">
            <w:pPr>
              <w:jc w:val="center"/>
              <w:rPr>
                <w:rFonts w:asciiTheme="minorHAnsi" w:hAnsiTheme="minorHAnsi"/>
                <w:sz w:val="20"/>
                <w:szCs w:val="22"/>
              </w:rPr>
            </w:pPr>
            <w:r w:rsidRPr="007B5AC0">
              <w:rPr>
                <w:rFonts w:asciiTheme="minorHAnsi" w:hAnsiTheme="minorHAnsi"/>
                <w:sz w:val="20"/>
                <w:szCs w:val="22"/>
              </w:rPr>
              <w:t>2005</w:t>
            </w:r>
          </w:p>
          <w:p w14:paraId="10AEEC96" w14:textId="77777777" w:rsidR="002F3385" w:rsidRPr="007B5AC0" w:rsidRDefault="002F3385" w:rsidP="007B5AC0">
            <w:pPr>
              <w:jc w:val="center"/>
              <w:rPr>
                <w:rFonts w:asciiTheme="minorHAnsi" w:hAnsiTheme="minorHAnsi"/>
                <w:b w:val="0"/>
                <w:sz w:val="20"/>
                <w:szCs w:val="22"/>
              </w:rPr>
            </w:pPr>
            <w:r w:rsidRPr="007B5AC0">
              <w:rPr>
                <w:rFonts w:asciiTheme="minorHAnsi" w:hAnsiTheme="minorHAnsi"/>
                <w:b w:val="0"/>
                <w:sz w:val="20"/>
                <w:szCs w:val="22"/>
              </w:rPr>
              <w:t>(Decreto 1599)</w:t>
            </w:r>
          </w:p>
        </w:tc>
        <w:tc>
          <w:tcPr>
            <w:tcW w:w="7234" w:type="dxa"/>
            <w:gridSpan w:val="2"/>
          </w:tcPr>
          <w:p w14:paraId="21B6F941" w14:textId="77777777" w:rsidR="00D127F4" w:rsidRPr="007B5AC0" w:rsidRDefault="00D127F4" w:rsidP="007B5AC0">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2"/>
              </w:rPr>
            </w:pPr>
            <w:r w:rsidRPr="007B5AC0">
              <w:rPr>
                <w:rFonts w:asciiTheme="minorHAnsi" w:hAnsiTheme="minorHAnsi"/>
                <w:sz w:val="20"/>
                <w:szCs w:val="22"/>
              </w:rPr>
              <w:t>Las dinámicas organizacionales llevaron a la adopción de un marco general para el ejercicio del Control Interno, a través del Modelo Estándar de Control Interno</w:t>
            </w:r>
            <w:r w:rsidR="00A35072" w:rsidRPr="007B5AC0">
              <w:rPr>
                <w:rFonts w:asciiTheme="minorHAnsi" w:hAnsiTheme="minorHAnsi"/>
                <w:sz w:val="20"/>
                <w:szCs w:val="22"/>
              </w:rPr>
              <w:t xml:space="preserve"> MECI</w:t>
            </w:r>
            <w:r w:rsidRPr="007B5AC0">
              <w:rPr>
                <w:rFonts w:asciiTheme="minorHAnsi" w:hAnsiTheme="minorHAnsi"/>
                <w:sz w:val="20"/>
                <w:szCs w:val="22"/>
              </w:rPr>
              <w:t xml:space="preserve">, el cual pretendió en su momento dotar al Estado colombiano de una </w:t>
            </w:r>
            <w:r w:rsidR="00A35072" w:rsidRPr="007B5AC0">
              <w:rPr>
                <w:rFonts w:asciiTheme="minorHAnsi" w:hAnsiTheme="minorHAnsi"/>
                <w:sz w:val="20"/>
                <w:szCs w:val="22"/>
              </w:rPr>
              <w:t xml:space="preserve">estructura </w:t>
            </w:r>
            <w:r w:rsidRPr="007B5AC0">
              <w:rPr>
                <w:rFonts w:asciiTheme="minorHAnsi" w:hAnsiTheme="minorHAnsi"/>
                <w:sz w:val="20"/>
                <w:szCs w:val="22"/>
              </w:rPr>
              <w:t>única que facilitara este ejercicio por parte de las entidades.</w:t>
            </w:r>
          </w:p>
          <w:p w14:paraId="03850663" w14:textId="77777777" w:rsidR="00D127F4" w:rsidRPr="007B5AC0" w:rsidRDefault="00D127F4" w:rsidP="007B5AC0">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2"/>
              </w:rPr>
            </w:pPr>
            <w:r w:rsidRPr="007B5AC0">
              <w:rPr>
                <w:rFonts w:asciiTheme="minorHAnsi" w:hAnsiTheme="minorHAnsi"/>
                <w:sz w:val="20"/>
                <w:szCs w:val="22"/>
              </w:rPr>
              <w:t>El logro más significativo fue la estandarización de controles mínimos para garantizar de manera razonable el cumplimiento de los objetivos de las organizaciones y la adopción de un instrumento de evaluación de los sistemas de control interno, que permitió a las entidades nacionales y territoriales, elaborar sus informes anuales sobre la materia.</w:t>
            </w:r>
          </w:p>
          <w:p w14:paraId="2152BA4A" w14:textId="77777777" w:rsidR="00D127F4" w:rsidRPr="007B5AC0" w:rsidRDefault="00D127F4" w:rsidP="007B5AC0">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2"/>
              </w:rPr>
            </w:pPr>
            <w:r w:rsidRPr="007B5AC0">
              <w:rPr>
                <w:rFonts w:asciiTheme="minorHAnsi" w:hAnsiTheme="minorHAnsi"/>
                <w:sz w:val="20"/>
                <w:szCs w:val="22"/>
              </w:rPr>
              <w:t xml:space="preserve">Así mismo, producto de un proceso de depuración, se consolidaron en cinco, las políticas </w:t>
            </w:r>
            <w:r w:rsidR="00C52B47" w:rsidRPr="007B5AC0">
              <w:rPr>
                <w:rFonts w:asciiTheme="minorHAnsi" w:hAnsiTheme="minorHAnsi"/>
                <w:sz w:val="20"/>
                <w:szCs w:val="22"/>
              </w:rPr>
              <w:t>d</w:t>
            </w:r>
            <w:r w:rsidRPr="007B5AC0">
              <w:rPr>
                <w:rFonts w:asciiTheme="minorHAnsi" w:hAnsiTheme="minorHAnsi"/>
                <w:sz w:val="20"/>
                <w:szCs w:val="22"/>
              </w:rPr>
              <w:t>el Sistema de Desarrollo Administrativo</w:t>
            </w:r>
            <w:r w:rsidR="005D329B" w:rsidRPr="007B5AC0">
              <w:rPr>
                <w:rFonts w:asciiTheme="minorHAnsi" w:hAnsiTheme="minorHAnsi"/>
                <w:sz w:val="20"/>
                <w:szCs w:val="22"/>
              </w:rPr>
              <w:t>.</w:t>
            </w:r>
          </w:p>
        </w:tc>
      </w:tr>
      <w:tr w:rsidR="00D127F4" w:rsidRPr="007B5AC0" w14:paraId="02E933F6" w14:textId="77777777" w:rsidTr="00020E7F">
        <w:trPr>
          <w:gridBefore w:val="1"/>
          <w:cnfStyle w:val="000000100000" w:firstRow="0" w:lastRow="0" w:firstColumn="0" w:lastColumn="0" w:oddVBand="0" w:evenVBand="0" w:oddHBand="1" w:evenHBand="0" w:firstRowFirstColumn="0" w:firstRowLastColumn="0" w:lastRowFirstColumn="0" w:lastRowLastColumn="0"/>
          <w:wBefore w:w="108" w:type="dxa"/>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01F7B972" w14:textId="77777777" w:rsidR="002F3385" w:rsidRPr="007B5AC0" w:rsidRDefault="00D127F4" w:rsidP="007B5AC0">
            <w:pPr>
              <w:jc w:val="center"/>
              <w:rPr>
                <w:rFonts w:asciiTheme="minorHAnsi" w:hAnsiTheme="minorHAnsi"/>
                <w:sz w:val="20"/>
                <w:szCs w:val="22"/>
              </w:rPr>
            </w:pPr>
            <w:r w:rsidRPr="007B5AC0">
              <w:rPr>
                <w:rFonts w:asciiTheme="minorHAnsi" w:hAnsiTheme="minorHAnsi"/>
                <w:sz w:val="20"/>
                <w:szCs w:val="22"/>
              </w:rPr>
              <w:t>2009</w:t>
            </w:r>
          </w:p>
          <w:p w14:paraId="17920097" w14:textId="77777777" w:rsidR="00D127F4" w:rsidRPr="007B5AC0" w:rsidRDefault="002F3385" w:rsidP="007B5AC0">
            <w:pPr>
              <w:jc w:val="center"/>
              <w:rPr>
                <w:rFonts w:asciiTheme="minorHAnsi" w:hAnsiTheme="minorHAnsi"/>
                <w:sz w:val="20"/>
                <w:szCs w:val="22"/>
              </w:rPr>
            </w:pPr>
            <w:r w:rsidRPr="007B5AC0">
              <w:rPr>
                <w:rFonts w:asciiTheme="minorHAnsi" w:hAnsiTheme="minorHAnsi"/>
                <w:b w:val="0"/>
                <w:sz w:val="20"/>
                <w:szCs w:val="22"/>
              </w:rPr>
              <w:t xml:space="preserve">(Decreto </w:t>
            </w:r>
            <w:r w:rsidRPr="007B5AC0">
              <w:rPr>
                <w:rFonts w:asciiTheme="minorHAnsi" w:hAnsiTheme="minorHAnsi"/>
                <w:b w:val="0"/>
                <w:sz w:val="20"/>
                <w:szCs w:val="22"/>
              </w:rPr>
              <w:lastRenderedPageBreak/>
              <w:t>4485)</w:t>
            </w:r>
          </w:p>
        </w:tc>
        <w:tc>
          <w:tcPr>
            <w:tcW w:w="7234" w:type="dxa"/>
            <w:gridSpan w:val="2"/>
          </w:tcPr>
          <w:p w14:paraId="572D60D8" w14:textId="48AF6366" w:rsidR="00D127F4" w:rsidRPr="007B5AC0" w:rsidRDefault="00D127F4" w:rsidP="007B5AC0">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rPr>
            </w:pPr>
            <w:r w:rsidRPr="007B5AC0">
              <w:rPr>
                <w:rFonts w:asciiTheme="minorHAnsi" w:hAnsiTheme="minorHAnsi"/>
                <w:sz w:val="20"/>
                <w:szCs w:val="22"/>
              </w:rPr>
              <w:lastRenderedPageBreak/>
              <w:t xml:space="preserve">Se actualiza la Norma Técnica de Calidad adoptando la versión 2009 y </w:t>
            </w:r>
            <w:r w:rsidR="00C52B47" w:rsidRPr="007B5AC0">
              <w:rPr>
                <w:rFonts w:asciiTheme="minorHAnsi" w:hAnsiTheme="minorHAnsi"/>
                <w:sz w:val="20"/>
                <w:szCs w:val="22"/>
              </w:rPr>
              <w:t xml:space="preserve">se </w:t>
            </w:r>
            <w:r w:rsidRPr="007B5AC0">
              <w:rPr>
                <w:rFonts w:asciiTheme="minorHAnsi" w:hAnsiTheme="minorHAnsi"/>
                <w:sz w:val="20"/>
                <w:szCs w:val="22"/>
              </w:rPr>
              <w:t xml:space="preserve">articula su operatividad con los elementos del Modelo Estándar de Control Interno, a fin de </w:t>
            </w:r>
            <w:r w:rsidRPr="007B5AC0">
              <w:rPr>
                <w:rFonts w:asciiTheme="minorHAnsi" w:hAnsiTheme="minorHAnsi"/>
                <w:sz w:val="20"/>
                <w:szCs w:val="22"/>
              </w:rPr>
              <w:lastRenderedPageBreak/>
              <w:t>facilitar a las entidades su implementación armónica.</w:t>
            </w:r>
          </w:p>
        </w:tc>
      </w:tr>
      <w:tr w:rsidR="00020E7F" w:rsidRPr="007B5AC0" w14:paraId="7411D7A6" w14:textId="77777777" w:rsidTr="00020E7F">
        <w:trPr>
          <w:gridAfter w:val="1"/>
          <w:wAfter w:w="108" w:type="dxa"/>
          <w:jc w:val="center"/>
        </w:trPr>
        <w:tc>
          <w:tcPr>
            <w:cnfStyle w:val="001000000000" w:firstRow="0" w:lastRow="0" w:firstColumn="1" w:lastColumn="0" w:oddVBand="0" w:evenVBand="0" w:oddHBand="0" w:evenHBand="0" w:firstRowFirstColumn="0" w:firstRowLastColumn="0" w:lastRowFirstColumn="0" w:lastRowLastColumn="0"/>
            <w:tcW w:w="1526" w:type="dxa"/>
            <w:gridSpan w:val="2"/>
            <w:vAlign w:val="center"/>
          </w:tcPr>
          <w:p w14:paraId="477B10A6" w14:textId="77777777" w:rsidR="00020E7F" w:rsidRPr="007B5AC0" w:rsidRDefault="00020E7F" w:rsidP="007B5AC0">
            <w:pPr>
              <w:jc w:val="center"/>
              <w:rPr>
                <w:rFonts w:asciiTheme="minorHAnsi" w:hAnsiTheme="minorHAnsi"/>
                <w:sz w:val="20"/>
                <w:szCs w:val="22"/>
              </w:rPr>
            </w:pPr>
            <w:r w:rsidRPr="007B5AC0">
              <w:rPr>
                <w:rFonts w:asciiTheme="minorHAnsi" w:hAnsiTheme="minorHAnsi"/>
                <w:sz w:val="20"/>
                <w:szCs w:val="22"/>
              </w:rPr>
              <w:lastRenderedPageBreak/>
              <w:t>2009</w:t>
            </w:r>
          </w:p>
          <w:p w14:paraId="573A978F" w14:textId="77777777" w:rsidR="00020E7F" w:rsidRPr="007B5AC0" w:rsidRDefault="00020E7F" w:rsidP="007B5AC0">
            <w:pPr>
              <w:jc w:val="center"/>
              <w:rPr>
                <w:rFonts w:asciiTheme="minorHAnsi" w:hAnsiTheme="minorHAnsi"/>
                <w:sz w:val="20"/>
                <w:szCs w:val="22"/>
              </w:rPr>
            </w:pPr>
            <w:r w:rsidRPr="007B5AC0">
              <w:rPr>
                <w:rFonts w:asciiTheme="minorHAnsi" w:hAnsiTheme="minorHAnsi"/>
                <w:b w:val="0"/>
                <w:sz w:val="20"/>
                <w:szCs w:val="22"/>
              </w:rPr>
              <w:t>(Decreto 2623)</w:t>
            </w:r>
          </w:p>
        </w:tc>
        <w:tc>
          <w:tcPr>
            <w:tcW w:w="7126" w:type="dxa"/>
          </w:tcPr>
          <w:p w14:paraId="7DD51EF7" w14:textId="77777777" w:rsidR="00020E7F" w:rsidRPr="007B5AC0" w:rsidRDefault="00020E7F" w:rsidP="007B5AC0">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2"/>
              </w:rPr>
            </w:pPr>
            <w:r w:rsidRPr="007B5AC0">
              <w:rPr>
                <w:rFonts w:asciiTheme="minorHAnsi" w:hAnsiTheme="minorHAnsi"/>
                <w:sz w:val="20"/>
                <w:szCs w:val="22"/>
              </w:rPr>
              <w:t>Creación del Sistema Nacional de Servicio al Ciudadano, instancia coordinadora de las políticas, estrategias, programas, metodologías, mecanismos y actividades encaminados a fortalecer la Administración al servicio del ciudadano. Este Sistema debe articularse permanentemente con los Sistemas de Control Interno, Desarrollo Administrativo, de Gestión de Calidad</w:t>
            </w:r>
          </w:p>
        </w:tc>
      </w:tr>
      <w:tr w:rsidR="00D127F4" w:rsidRPr="007B5AC0" w14:paraId="1FEAD78F" w14:textId="77777777" w:rsidTr="00020E7F">
        <w:trPr>
          <w:gridBefore w:val="1"/>
          <w:cnfStyle w:val="000000100000" w:firstRow="0" w:lastRow="0" w:firstColumn="0" w:lastColumn="0" w:oddVBand="0" w:evenVBand="0" w:oddHBand="1" w:evenHBand="0" w:firstRowFirstColumn="0" w:firstRowLastColumn="0" w:lastRowFirstColumn="0" w:lastRowLastColumn="0"/>
          <w:wBefore w:w="108" w:type="dxa"/>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6B8AE720" w14:textId="77777777" w:rsidR="00D127F4" w:rsidRPr="007B5AC0" w:rsidRDefault="00D127F4" w:rsidP="007B5AC0">
            <w:pPr>
              <w:jc w:val="center"/>
              <w:rPr>
                <w:rFonts w:asciiTheme="minorHAnsi" w:hAnsiTheme="minorHAnsi"/>
                <w:sz w:val="20"/>
                <w:szCs w:val="22"/>
              </w:rPr>
            </w:pPr>
            <w:r w:rsidRPr="007B5AC0">
              <w:rPr>
                <w:rFonts w:asciiTheme="minorHAnsi" w:hAnsiTheme="minorHAnsi"/>
                <w:sz w:val="20"/>
                <w:szCs w:val="22"/>
              </w:rPr>
              <w:t>2012</w:t>
            </w:r>
          </w:p>
          <w:p w14:paraId="4AD19F26" w14:textId="77777777" w:rsidR="00BB1C95" w:rsidRPr="007B5AC0" w:rsidRDefault="00BB1C95" w:rsidP="007B5AC0">
            <w:pPr>
              <w:jc w:val="center"/>
              <w:rPr>
                <w:rFonts w:asciiTheme="minorHAnsi" w:hAnsiTheme="minorHAnsi"/>
                <w:b w:val="0"/>
                <w:sz w:val="20"/>
                <w:szCs w:val="22"/>
              </w:rPr>
            </w:pPr>
            <w:r w:rsidRPr="007B5AC0">
              <w:rPr>
                <w:rFonts w:asciiTheme="minorHAnsi" w:hAnsiTheme="minorHAnsi"/>
                <w:b w:val="0"/>
                <w:sz w:val="20"/>
                <w:szCs w:val="22"/>
              </w:rPr>
              <w:t>(Decreto 2482)</w:t>
            </w:r>
          </w:p>
        </w:tc>
        <w:tc>
          <w:tcPr>
            <w:tcW w:w="7234" w:type="dxa"/>
            <w:gridSpan w:val="2"/>
          </w:tcPr>
          <w:p w14:paraId="66D35DA1" w14:textId="0B8519F9" w:rsidR="00D127F4" w:rsidRPr="007B5AC0" w:rsidRDefault="00D127F4" w:rsidP="007B5AC0">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rPr>
            </w:pPr>
            <w:r w:rsidRPr="007B5AC0">
              <w:rPr>
                <w:rFonts w:asciiTheme="minorHAnsi" w:hAnsiTheme="minorHAnsi"/>
                <w:sz w:val="20"/>
                <w:szCs w:val="22"/>
              </w:rPr>
              <w:t>Por primera vez el Gobierno Nacional</w:t>
            </w:r>
            <w:r w:rsidR="00C52B47" w:rsidRPr="007B5AC0">
              <w:rPr>
                <w:rFonts w:asciiTheme="minorHAnsi" w:hAnsiTheme="minorHAnsi"/>
                <w:sz w:val="20"/>
                <w:szCs w:val="22"/>
              </w:rPr>
              <w:t xml:space="preserve"> integra </w:t>
            </w:r>
            <w:r w:rsidRPr="007B5AC0">
              <w:rPr>
                <w:rFonts w:asciiTheme="minorHAnsi" w:hAnsiTheme="minorHAnsi"/>
                <w:sz w:val="20"/>
                <w:szCs w:val="22"/>
              </w:rPr>
              <w:t xml:space="preserve">en un solo </w:t>
            </w:r>
            <w:r w:rsidR="00A35072" w:rsidRPr="007B5AC0">
              <w:rPr>
                <w:rFonts w:asciiTheme="minorHAnsi" w:hAnsiTheme="minorHAnsi"/>
                <w:sz w:val="20"/>
                <w:szCs w:val="22"/>
              </w:rPr>
              <w:t>s</w:t>
            </w:r>
            <w:r w:rsidRPr="007B5AC0">
              <w:rPr>
                <w:rFonts w:asciiTheme="minorHAnsi" w:hAnsiTheme="minorHAnsi"/>
                <w:sz w:val="20"/>
                <w:szCs w:val="22"/>
              </w:rPr>
              <w:t xml:space="preserve">istema todas aquellas herramientas de gestión, presenta a las entidades el Modelo </w:t>
            </w:r>
            <w:r w:rsidR="00A35072" w:rsidRPr="007B5AC0">
              <w:rPr>
                <w:rFonts w:asciiTheme="minorHAnsi" w:hAnsiTheme="minorHAnsi"/>
                <w:sz w:val="20"/>
                <w:szCs w:val="22"/>
              </w:rPr>
              <w:t>I</w:t>
            </w:r>
            <w:r w:rsidRPr="007B5AC0">
              <w:rPr>
                <w:rFonts w:asciiTheme="minorHAnsi" w:hAnsiTheme="minorHAnsi"/>
                <w:sz w:val="20"/>
                <w:szCs w:val="22"/>
              </w:rPr>
              <w:t>ntegrado de Planeación y Gestión MIPG, el cual recoge el Sistema de Desarrollo Administrativo</w:t>
            </w:r>
            <w:r w:rsidR="003D7D42">
              <w:rPr>
                <w:rFonts w:asciiTheme="minorHAnsi" w:hAnsiTheme="minorHAnsi"/>
                <w:sz w:val="20"/>
                <w:szCs w:val="22"/>
              </w:rPr>
              <w:t>;</w:t>
            </w:r>
            <w:r w:rsidRPr="007B5AC0">
              <w:rPr>
                <w:rFonts w:asciiTheme="minorHAnsi" w:hAnsiTheme="minorHAnsi"/>
                <w:sz w:val="20"/>
                <w:szCs w:val="22"/>
              </w:rPr>
              <w:t xml:space="preserve"> formula cinco políticas a partir de los diversos requerimientos y directrices que diferentes entidades venían implementado de manera aislada fatigando a las entidades con solicitudes de informes y reportes de manera repetitiva y en diversos formatos y momentos. </w:t>
            </w:r>
            <w:r w:rsidR="00C52B47" w:rsidRPr="007B5AC0">
              <w:rPr>
                <w:rFonts w:asciiTheme="minorHAnsi" w:hAnsiTheme="minorHAnsi"/>
                <w:sz w:val="20"/>
                <w:szCs w:val="22"/>
              </w:rPr>
              <w:t>D</w:t>
            </w:r>
            <w:r w:rsidRPr="007B5AC0">
              <w:rPr>
                <w:rFonts w:asciiTheme="minorHAnsi" w:hAnsiTheme="minorHAnsi"/>
                <w:sz w:val="20"/>
                <w:szCs w:val="22"/>
              </w:rPr>
              <w:t xml:space="preserve">entro de estas políticas se incorporó la </w:t>
            </w:r>
            <w:r w:rsidR="00A35072" w:rsidRPr="007B5AC0">
              <w:rPr>
                <w:rFonts w:asciiTheme="minorHAnsi" w:hAnsiTheme="minorHAnsi"/>
                <w:sz w:val="20"/>
                <w:szCs w:val="22"/>
              </w:rPr>
              <w:t>G</w:t>
            </w:r>
            <w:r w:rsidRPr="007B5AC0">
              <w:rPr>
                <w:rFonts w:asciiTheme="minorHAnsi" w:hAnsiTheme="minorHAnsi"/>
                <w:sz w:val="20"/>
                <w:szCs w:val="22"/>
              </w:rPr>
              <w:t xml:space="preserve">estión de la </w:t>
            </w:r>
            <w:r w:rsidR="00A35072" w:rsidRPr="007B5AC0">
              <w:rPr>
                <w:rFonts w:asciiTheme="minorHAnsi" w:hAnsiTheme="minorHAnsi"/>
                <w:sz w:val="20"/>
                <w:szCs w:val="22"/>
              </w:rPr>
              <w:t>C</w:t>
            </w:r>
            <w:r w:rsidRPr="007B5AC0">
              <w:rPr>
                <w:rFonts w:asciiTheme="minorHAnsi" w:hAnsiTheme="minorHAnsi"/>
                <w:sz w:val="20"/>
                <w:szCs w:val="22"/>
              </w:rPr>
              <w:t xml:space="preserve">alidad y el MECI se configuró como </w:t>
            </w:r>
            <w:r w:rsidR="00C52B47" w:rsidRPr="007B5AC0">
              <w:rPr>
                <w:rFonts w:asciiTheme="minorHAnsi" w:hAnsiTheme="minorHAnsi"/>
                <w:sz w:val="20"/>
                <w:szCs w:val="22"/>
              </w:rPr>
              <w:t xml:space="preserve">la herramienta </w:t>
            </w:r>
            <w:r w:rsidRPr="007B5AC0">
              <w:rPr>
                <w:rFonts w:asciiTheme="minorHAnsi" w:hAnsiTheme="minorHAnsi"/>
                <w:sz w:val="20"/>
                <w:szCs w:val="22"/>
              </w:rPr>
              <w:t>de seguimiento y control del Modelo.</w:t>
            </w:r>
          </w:p>
          <w:p w14:paraId="55BBC7BF" w14:textId="77777777" w:rsidR="00926E42" w:rsidRPr="007B5AC0" w:rsidRDefault="00D127F4" w:rsidP="007B5AC0">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rPr>
            </w:pPr>
            <w:r w:rsidRPr="007B5AC0">
              <w:rPr>
                <w:rFonts w:asciiTheme="minorHAnsi" w:hAnsiTheme="minorHAnsi"/>
                <w:sz w:val="20"/>
                <w:szCs w:val="22"/>
              </w:rPr>
              <w:t>El MIPG cuenta con un instrumento único de evaluación denominado el F</w:t>
            </w:r>
            <w:r w:rsidR="00976E81" w:rsidRPr="007B5AC0">
              <w:rPr>
                <w:rFonts w:asciiTheme="minorHAnsi" w:hAnsiTheme="minorHAnsi"/>
                <w:sz w:val="20"/>
                <w:szCs w:val="22"/>
              </w:rPr>
              <w:t>ormulario Único de Reporte de Avances a la Gestión FU</w:t>
            </w:r>
            <w:r w:rsidRPr="007B5AC0">
              <w:rPr>
                <w:rFonts w:asciiTheme="minorHAnsi" w:hAnsiTheme="minorHAnsi"/>
                <w:sz w:val="20"/>
                <w:szCs w:val="22"/>
              </w:rPr>
              <w:t xml:space="preserve">RAG, </w:t>
            </w:r>
            <w:r w:rsidR="00976E81" w:rsidRPr="007B5AC0">
              <w:rPr>
                <w:rFonts w:asciiTheme="minorHAnsi" w:hAnsiTheme="minorHAnsi"/>
                <w:sz w:val="20"/>
                <w:szCs w:val="22"/>
              </w:rPr>
              <w:t xml:space="preserve"> que </w:t>
            </w:r>
            <w:r w:rsidRPr="007B5AC0">
              <w:rPr>
                <w:rFonts w:asciiTheme="minorHAnsi" w:hAnsiTheme="minorHAnsi"/>
                <w:sz w:val="20"/>
                <w:szCs w:val="22"/>
              </w:rPr>
              <w:t>recoge y analiza información sobre el avance de las políticas de desarrollo administrativo; entre tanto el MECI contin</w:t>
            </w:r>
            <w:r w:rsidR="006B614E" w:rsidRPr="007B5AC0">
              <w:rPr>
                <w:rFonts w:asciiTheme="minorHAnsi" w:hAnsiTheme="minorHAnsi"/>
                <w:sz w:val="20"/>
                <w:szCs w:val="22"/>
              </w:rPr>
              <w:t>uó</w:t>
            </w:r>
            <w:r w:rsidRPr="007B5AC0">
              <w:rPr>
                <w:rFonts w:asciiTheme="minorHAnsi" w:hAnsiTheme="minorHAnsi"/>
                <w:sz w:val="20"/>
                <w:szCs w:val="22"/>
              </w:rPr>
              <w:t xml:space="preserve"> evaluándose a través de su propio instrumento.</w:t>
            </w:r>
          </w:p>
        </w:tc>
      </w:tr>
      <w:tr w:rsidR="00D127F4" w:rsidRPr="007B5AC0" w14:paraId="664AE540" w14:textId="77777777" w:rsidTr="00020E7F">
        <w:trPr>
          <w:gridBefore w:val="1"/>
          <w:wBefore w:w="108" w:type="dxa"/>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0F5C5561" w14:textId="77777777" w:rsidR="00D127F4" w:rsidRPr="007B5AC0" w:rsidRDefault="00D127F4" w:rsidP="007B5AC0">
            <w:pPr>
              <w:jc w:val="center"/>
              <w:rPr>
                <w:rFonts w:asciiTheme="minorHAnsi" w:hAnsiTheme="minorHAnsi"/>
                <w:sz w:val="20"/>
                <w:szCs w:val="22"/>
              </w:rPr>
            </w:pPr>
            <w:r w:rsidRPr="007B5AC0">
              <w:rPr>
                <w:rFonts w:asciiTheme="minorHAnsi" w:hAnsiTheme="minorHAnsi"/>
                <w:sz w:val="20"/>
                <w:szCs w:val="22"/>
              </w:rPr>
              <w:t>2014</w:t>
            </w:r>
          </w:p>
          <w:p w14:paraId="64442834" w14:textId="77777777" w:rsidR="0031055B" w:rsidRPr="007B5AC0" w:rsidRDefault="0031055B" w:rsidP="007B5AC0">
            <w:pPr>
              <w:jc w:val="center"/>
              <w:rPr>
                <w:rFonts w:asciiTheme="minorHAnsi" w:hAnsiTheme="minorHAnsi"/>
                <w:sz w:val="20"/>
                <w:szCs w:val="22"/>
              </w:rPr>
            </w:pPr>
            <w:r w:rsidRPr="007B5AC0">
              <w:rPr>
                <w:rFonts w:asciiTheme="minorHAnsi" w:hAnsiTheme="minorHAnsi"/>
                <w:b w:val="0"/>
                <w:sz w:val="20"/>
                <w:szCs w:val="22"/>
              </w:rPr>
              <w:t>(Decreto 943)</w:t>
            </w:r>
          </w:p>
        </w:tc>
        <w:tc>
          <w:tcPr>
            <w:tcW w:w="7234" w:type="dxa"/>
            <w:gridSpan w:val="2"/>
          </w:tcPr>
          <w:p w14:paraId="25C7350C" w14:textId="77777777" w:rsidR="00D127F4" w:rsidRPr="007B5AC0" w:rsidRDefault="00D127F4" w:rsidP="007B5AC0">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2"/>
              </w:rPr>
            </w:pPr>
            <w:r w:rsidRPr="007B5AC0">
              <w:rPr>
                <w:rFonts w:asciiTheme="minorHAnsi" w:hAnsiTheme="minorHAnsi"/>
                <w:sz w:val="20"/>
                <w:szCs w:val="22"/>
              </w:rPr>
              <w:t>Para ajustar el MECI a estas nuevas dinámicas de planeación y gestión y hacerlo más coherente con el MIPG, se actualiza a una versión más moderna y de fácil comprensión por parte de las entidades.</w:t>
            </w:r>
          </w:p>
        </w:tc>
      </w:tr>
    </w:tbl>
    <w:p w14:paraId="6249A48F" w14:textId="77777777" w:rsidR="00D127F4" w:rsidRPr="007B5AC0" w:rsidRDefault="00D127F4" w:rsidP="007B5AC0">
      <w:pPr>
        <w:rPr>
          <w:rFonts w:asciiTheme="minorHAnsi" w:hAnsiTheme="minorHAnsi"/>
          <w:sz w:val="22"/>
          <w:szCs w:val="22"/>
        </w:rPr>
      </w:pPr>
    </w:p>
    <w:p w14:paraId="3E3AF9C3" w14:textId="77777777" w:rsidR="00D127F4" w:rsidRPr="007B5AC0" w:rsidRDefault="00D127F4" w:rsidP="007B5AC0">
      <w:pPr>
        <w:rPr>
          <w:rFonts w:asciiTheme="minorHAnsi" w:hAnsiTheme="minorHAnsi"/>
          <w:sz w:val="22"/>
          <w:szCs w:val="22"/>
        </w:rPr>
      </w:pPr>
      <w:r w:rsidRPr="007B5AC0">
        <w:rPr>
          <w:rFonts w:asciiTheme="minorHAnsi" w:hAnsiTheme="minorHAnsi"/>
          <w:sz w:val="22"/>
          <w:szCs w:val="22"/>
        </w:rPr>
        <w:t xml:space="preserve">El esfuerzo más reciente para promover la eficiencia y calidad en la gestión pública, se </w:t>
      </w:r>
      <w:r w:rsidR="006B614E" w:rsidRPr="007B5AC0">
        <w:rPr>
          <w:rFonts w:asciiTheme="minorHAnsi" w:hAnsiTheme="minorHAnsi"/>
          <w:sz w:val="22"/>
          <w:szCs w:val="22"/>
        </w:rPr>
        <w:t>encuentra</w:t>
      </w:r>
      <w:r w:rsidRPr="007B5AC0">
        <w:rPr>
          <w:rFonts w:asciiTheme="minorHAnsi" w:hAnsiTheme="minorHAnsi"/>
          <w:sz w:val="22"/>
          <w:szCs w:val="22"/>
        </w:rPr>
        <w:t xml:space="preserve"> en el artículo 133 del Plan Nacional de Desarrollo 2014-2018 “Todos por un Nuevo país”, en donde se prevé la necesidad de contemplar un </w:t>
      </w:r>
      <w:r w:rsidR="008F0F9A" w:rsidRPr="007B5AC0">
        <w:rPr>
          <w:rFonts w:asciiTheme="minorHAnsi" w:hAnsiTheme="minorHAnsi"/>
          <w:i/>
          <w:sz w:val="22"/>
          <w:szCs w:val="22"/>
        </w:rPr>
        <w:t>nuevo modelo</w:t>
      </w:r>
      <w:r w:rsidRPr="007B5AC0">
        <w:rPr>
          <w:rFonts w:asciiTheme="minorHAnsi" w:hAnsiTheme="minorHAnsi"/>
          <w:i/>
          <w:sz w:val="22"/>
          <w:szCs w:val="22"/>
        </w:rPr>
        <w:t xml:space="preserve"> </w:t>
      </w:r>
      <w:r w:rsidR="00842333" w:rsidRPr="007B5AC0">
        <w:rPr>
          <w:rFonts w:asciiTheme="minorHAnsi" w:hAnsiTheme="minorHAnsi"/>
          <w:i/>
          <w:sz w:val="22"/>
          <w:szCs w:val="22"/>
        </w:rPr>
        <w:t>d</w:t>
      </w:r>
      <w:r w:rsidRPr="007B5AC0">
        <w:rPr>
          <w:rFonts w:asciiTheme="minorHAnsi" w:hAnsiTheme="minorHAnsi"/>
          <w:i/>
          <w:sz w:val="22"/>
          <w:szCs w:val="22"/>
        </w:rPr>
        <w:t xml:space="preserve">e </w:t>
      </w:r>
      <w:r w:rsidR="008F0F9A" w:rsidRPr="007B5AC0">
        <w:rPr>
          <w:rFonts w:asciiTheme="minorHAnsi" w:hAnsiTheme="minorHAnsi"/>
          <w:i/>
          <w:sz w:val="22"/>
          <w:szCs w:val="22"/>
        </w:rPr>
        <w:t>g</w:t>
      </w:r>
      <w:r w:rsidRPr="007B5AC0">
        <w:rPr>
          <w:rFonts w:asciiTheme="minorHAnsi" w:hAnsiTheme="minorHAnsi"/>
          <w:i/>
          <w:sz w:val="22"/>
          <w:szCs w:val="22"/>
        </w:rPr>
        <w:t>estión</w:t>
      </w:r>
      <w:r w:rsidR="00842333" w:rsidRPr="007B5AC0">
        <w:rPr>
          <w:rFonts w:asciiTheme="minorHAnsi" w:hAnsiTheme="minorHAnsi"/>
          <w:sz w:val="22"/>
          <w:szCs w:val="22"/>
        </w:rPr>
        <w:t>:</w:t>
      </w:r>
      <w:r w:rsidRPr="007B5AC0">
        <w:rPr>
          <w:rFonts w:asciiTheme="minorHAnsi" w:hAnsiTheme="minorHAnsi"/>
          <w:sz w:val="22"/>
          <w:szCs w:val="22"/>
        </w:rPr>
        <w:t xml:space="preserve">  </w:t>
      </w:r>
    </w:p>
    <w:p w14:paraId="778C7252" w14:textId="77777777" w:rsidR="00D127F4" w:rsidRPr="007B5AC0" w:rsidRDefault="00C52B47" w:rsidP="007B5AC0">
      <w:pPr>
        <w:rPr>
          <w:rFonts w:asciiTheme="minorHAnsi" w:hAnsiTheme="minorHAnsi"/>
          <w:sz w:val="22"/>
          <w:szCs w:val="22"/>
        </w:rPr>
      </w:pPr>
      <w:r w:rsidRPr="007B5AC0">
        <w:rPr>
          <w:rFonts w:asciiTheme="minorHAnsi" w:hAnsiTheme="minorHAnsi"/>
          <w:noProof/>
          <w:sz w:val="22"/>
          <w:szCs w:val="22"/>
        </w:rPr>
        <w:drawing>
          <wp:anchor distT="0" distB="0" distL="114300" distR="114300" simplePos="0" relativeHeight="251630592" behindDoc="0" locked="0" layoutInCell="1" allowOverlap="1" wp14:anchorId="047FFAA5" wp14:editId="3CBF3155">
            <wp:simplePos x="0" y="0"/>
            <wp:positionH relativeFrom="margin">
              <wp:align>left</wp:align>
            </wp:positionH>
            <wp:positionV relativeFrom="paragraph">
              <wp:posOffset>32302</wp:posOffset>
            </wp:positionV>
            <wp:extent cx="5058410" cy="2825750"/>
            <wp:effectExtent l="0" t="0" r="0" b="0"/>
            <wp:wrapThrough wrapText="bothSides">
              <wp:wrapPolygon edited="0">
                <wp:start x="1057" y="1165"/>
                <wp:lineTo x="976" y="2039"/>
                <wp:lineTo x="1302" y="3495"/>
                <wp:lineTo x="1546" y="17037"/>
                <wp:lineTo x="4718" y="17765"/>
                <wp:lineTo x="1546" y="18202"/>
                <wp:lineTo x="1546" y="20387"/>
                <wp:lineTo x="7240" y="20823"/>
                <wp:lineTo x="18384" y="20823"/>
                <wp:lineTo x="20662" y="19950"/>
                <wp:lineTo x="20255" y="18348"/>
                <wp:lineTo x="10819" y="17765"/>
                <wp:lineTo x="11714" y="17765"/>
                <wp:lineTo x="19930" y="15727"/>
                <wp:lineTo x="20092" y="12669"/>
                <wp:lineTo x="17652" y="12232"/>
                <wp:lineTo x="3498" y="10776"/>
                <wp:lineTo x="13422" y="10776"/>
                <wp:lineTo x="20011" y="9902"/>
                <wp:lineTo x="20092" y="1747"/>
                <wp:lineTo x="18465" y="1602"/>
                <wp:lineTo x="1790" y="1165"/>
                <wp:lineTo x="1057" y="1165"/>
              </wp:wrapPolygon>
            </wp:wrapThrough>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b="11027"/>
                    <a:stretch/>
                  </pic:blipFill>
                  <pic:spPr bwMode="auto">
                    <a:xfrm>
                      <a:off x="0" y="0"/>
                      <a:ext cx="5064569" cy="28293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0AB4BD" w14:textId="77777777" w:rsidR="00C52B47" w:rsidRPr="007B5AC0" w:rsidRDefault="00C52B47" w:rsidP="007B5AC0">
      <w:pPr>
        <w:rPr>
          <w:rFonts w:asciiTheme="minorHAnsi" w:hAnsiTheme="minorHAnsi"/>
          <w:sz w:val="22"/>
          <w:szCs w:val="22"/>
        </w:rPr>
      </w:pPr>
    </w:p>
    <w:p w14:paraId="4FC4A7BA" w14:textId="77777777" w:rsidR="00434683" w:rsidRPr="007B5AC0" w:rsidRDefault="00434683" w:rsidP="007B5AC0">
      <w:pPr>
        <w:rPr>
          <w:rFonts w:asciiTheme="minorHAnsi" w:hAnsiTheme="minorHAnsi"/>
          <w:sz w:val="22"/>
          <w:szCs w:val="22"/>
        </w:rPr>
      </w:pPr>
    </w:p>
    <w:p w14:paraId="46636815" w14:textId="77777777" w:rsidR="00434683" w:rsidRPr="007B5AC0" w:rsidRDefault="00434683" w:rsidP="007B5AC0">
      <w:pPr>
        <w:rPr>
          <w:rFonts w:asciiTheme="minorHAnsi" w:hAnsiTheme="minorHAnsi"/>
          <w:sz w:val="22"/>
          <w:szCs w:val="22"/>
        </w:rPr>
      </w:pPr>
    </w:p>
    <w:p w14:paraId="6E9CBB7A" w14:textId="77777777" w:rsidR="00434683" w:rsidRPr="007B5AC0" w:rsidRDefault="00434683" w:rsidP="007B5AC0">
      <w:pPr>
        <w:rPr>
          <w:rFonts w:asciiTheme="minorHAnsi" w:hAnsiTheme="minorHAnsi"/>
          <w:sz w:val="22"/>
          <w:szCs w:val="22"/>
        </w:rPr>
      </w:pPr>
    </w:p>
    <w:p w14:paraId="0DD12CF6" w14:textId="77777777" w:rsidR="00434683" w:rsidRPr="007B5AC0" w:rsidRDefault="00434683" w:rsidP="007B5AC0">
      <w:pPr>
        <w:rPr>
          <w:rFonts w:asciiTheme="minorHAnsi" w:hAnsiTheme="minorHAnsi"/>
          <w:sz w:val="22"/>
          <w:szCs w:val="22"/>
        </w:rPr>
      </w:pPr>
    </w:p>
    <w:p w14:paraId="2CB693BD" w14:textId="77777777" w:rsidR="00434683" w:rsidRPr="007B5AC0" w:rsidRDefault="00434683" w:rsidP="007B5AC0">
      <w:pPr>
        <w:rPr>
          <w:rFonts w:asciiTheme="minorHAnsi" w:hAnsiTheme="minorHAnsi"/>
          <w:sz w:val="22"/>
          <w:szCs w:val="22"/>
        </w:rPr>
      </w:pPr>
    </w:p>
    <w:p w14:paraId="734E803D" w14:textId="77777777" w:rsidR="00434683" w:rsidRPr="007B5AC0" w:rsidRDefault="00434683" w:rsidP="007B5AC0">
      <w:pPr>
        <w:rPr>
          <w:rFonts w:asciiTheme="minorHAnsi" w:hAnsiTheme="minorHAnsi"/>
          <w:sz w:val="22"/>
          <w:szCs w:val="22"/>
        </w:rPr>
      </w:pPr>
    </w:p>
    <w:p w14:paraId="259AA869" w14:textId="77777777" w:rsidR="00434683" w:rsidRPr="007B5AC0" w:rsidRDefault="00434683" w:rsidP="007B5AC0">
      <w:pPr>
        <w:rPr>
          <w:rFonts w:asciiTheme="minorHAnsi" w:hAnsiTheme="minorHAnsi"/>
          <w:sz w:val="22"/>
          <w:szCs w:val="22"/>
        </w:rPr>
      </w:pPr>
    </w:p>
    <w:p w14:paraId="393B8E8D" w14:textId="77777777" w:rsidR="00434683" w:rsidRPr="007B5AC0" w:rsidRDefault="00434683" w:rsidP="007B5AC0">
      <w:pPr>
        <w:rPr>
          <w:rFonts w:asciiTheme="minorHAnsi" w:hAnsiTheme="minorHAnsi"/>
          <w:sz w:val="22"/>
          <w:szCs w:val="22"/>
        </w:rPr>
      </w:pPr>
    </w:p>
    <w:p w14:paraId="3CD878DC" w14:textId="77777777" w:rsidR="00434683" w:rsidRPr="007B5AC0" w:rsidRDefault="00434683" w:rsidP="007B5AC0">
      <w:pPr>
        <w:rPr>
          <w:rFonts w:asciiTheme="minorHAnsi" w:hAnsiTheme="minorHAnsi"/>
          <w:sz w:val="22"/>
          <w:szCs w:val="22"/>
        </w:rPr>
      </w:pPr>
    </w:p>
    <w:p w14:paraId="57A16E41" w14:textId="77777777" w:rsidR="00434683" w:rsidRPr="007B5AC0" w:rsidRDefault="00434683" w:rsidP="007B5AC0">
      <w:pPr>
        <w:rPr>
          <w:rFonts w:asciiTheme="minorHAnsi" w:hAnsiTheme="minorHAnsi"/>
          <w:sz w:val="22"/>
          <w:szCs w:val="22"/>
        </w:rPr>
      </w:pPr>
    </w:p>
    <w:p w14:paraId="670FA7C0" w14:textId="77777777" w:rsidR="00434683" w:rsidRPr="007B5AC0" w:rsidRDefault="00434683" w:rsidP="007B5AC0">
      <w:pPr>
        <w:rPr>
          <w:rFonts w:asciiTheme="minorHAnsi" w:hAnsiTheme="minorHAnsi"/>
          <w:sz w:val="22"/>
          <w:szCs w:val="22"/>
        </w:rPr>
      </w:pPr>
    </w:p>
    <w:p w14:paraId="5EA35F6B" w14:textId="77777777" w:rsidR="00434683" w:rsidRPr="007B5AC0" w:rsidRDefault="00434683" w:rsidP="007B5AC0">
      <w:pPr>
        <w:rPr>
          <w:rFonts w:asciiTheme="minorHAnsi" w:hAnsiTheme="minorHAnsi"/>
          <w:sz w:val="22"/>
          <w:szCs w:val="22"/>
        </w:rPr>
      </w:pPr>
    </w:p>
    <w:p w14:paraId="3C907093" w14:textId="77777777" w:rsidR="00434683" w:rsidRPr="007B5AC0" w:rsidRDefault="00434683" w:rsidP="007B5AC0">
      <w:pPr>
        <w:rPr>
          <w:rFonts w:asciiTheme="minorHAnsi" w:hAnsiTheme="minorHAnsi"/>
          <w:sz w:val="22"/>
          <w:szCs w:val="22"/>
        </w:rPr>
      </w:pPr>
    </w:p>
    <w:p w14:paraId="0C3B960A" w14:textId="77777777" w:rsidR="00434683" w:rsidRPr="007B5AC0" w:rsidRDefault="00434683" w:rsidP="007B5AC0">
      <w:pPr>
        <w:rPr>
          <w:rFonts w:asciiTheme="minorHAnsi" w:hAnsiTheme="minorHAnsi"/>
          <w:sz w:val="22"/>
          <w:szCs w:val="22"/>
        </w:rPr>
      </w:pPr>
    </w:p>
    <w:p w14:paraId="64F7C0EB" w14:textId="77777777" w:rsidR="00434683" w:rsidRPr="007B5AC0" w:rsidRDefault="00434683" w:rsidP="007B5AC0">
      <w:pPr>
        <w:rPr>
          <w:rFonts w:asciiTheme="minorHAnsi" w:hAnsiTheme="minorHAnsi"/>
          <w:sz w:val="22"/>
          <w:szCs w:val="22"/>
        </w:rPr>
      </w:pPr>
    </w:p>
    <w:p w14:paraId="0FB0D58F" w14:textId="77777777" w:rsidR="00EB05E4" w:rsidRPr="007B5AC0" w:rsidRDefault="003E18C5" w:rsidP="007A166B">
      <w:pPr>
        <w:rPr>
          <w:rFonts w:asciiTheme="minorHAnsi" w:hAnsiTheme="minorHAnsi"/>
          <w:sz w:val="22"/>
          <w:szCs w:val="22"/>
        </w:rPr>
      </w:pPr>
      <w:bookmarkStart w:id="8" w:name="h.lnxbz9" w:colFirst="0" w:colLast="0"/>
      <w:bookmarkStart w:id="9" w:name="_Toc456095299"/>
      <w:bookmarkEnd w:id="8"/>
      <w:r>
        <w:rPr>
          <w:rFonts w:asciiTheme="minorHAnsi" w:hAnsiTheme="minorHAnsi"/>
          <w:sz w:val="22"/>
          <w:szCs w:val="22"/>
        </w:rPr>
        <w:t>E</w:t>
      </w:r>
      <w:r w:rsidR="007A166B" w:rsidRPr="007B5AC0">
        <w:rPr>
          <w:rFonts w:asciiTheme="minorHAnsi" w:hAnsiTheme="minorHAnsi"/>
          <w:sz w:val="22"/>
          <w:szCs w:val="22"/>
        </w:rPr>
        <w:t xml:space="preserve">n el siguiente cuadro se </w:t>
      </w:r>
      <w:r>
        <w:rPr>
          <w:rFonts w:asciiTheme="minorHAnsi" w:hAnsiTheme="minorHAnsi"/>
          <w:sz w:val="22"/>
          <w:szCs w:val="22"/>
        </w:rPr>
        <w:t xml:space="preserve">resaltan los principales elementos de los </w:t>
      </w:r>
      <w:r w:rsidR="007A166B" w:rsidRPr="007B5AC0">
        <w:rPr>
          <w:rFonts w:asciiTheme="minorHAnsi" w:hAnsiTheme="minorHAnsi"/>
          <w:sz w:val="22"/>
          <w:szCs w:val="22"/>
        </w:rPr>
        <w:t>tres sistemas:</w:t>
      </w:r>
    </w:p>
    <w:p w14:paraId="0DFD8ECB" w14:textId="77777777" w:rsidR="004B08DC" w:rsidRPr="007B5AC0" w:rsidRDefault="004B08DC" w:rsidP="007B5AC0">
      <w:pPr>
        <w:rPr>
          <w:rFonts w:asciiTheme="minorHAnsi" w:hAnsiTheme="minorHAnsi"/>
          <w:sz w:val="22"/>
          <w:szCs w:val="22"/>
        </w:rPr>
      </w:pPr>
      <w:r w:rsidRPr="007B5AC0">
        <w:rPr>
          <w:rFonts w:asciiTheme="minorHAnsi" w:hAnsiTheme="minorHAnsi"/>
          <w:sz w:val="22"/>
          <w:szCs w:val="22"/>
        </w:rPr>
        <w:br w:type="page"/>
      </w:r>
    </w:p>
    <w:p w14:paraId="535BABEE" w14:textId="77777777" w:rsidR="00EA0175" w:rsidRPr="007B5AC0" w:rsidRDefault="003605CC" w:rsidP="007B5AC0">
      <w:pPr>
        <w:jc w:val="center"/>
        <w:rPr>
          <w:rFonts w:asciiTheme="minorHAnsi" w:hAnsiTheme="minorHAnsi"/>
          <w:sz w:val="22"/>
          <w:szCs w:val="22"/>
        </w:rPr>
      </w:pPr>
      <w:r w:rsidRPr="007B5AC0">
        <w:rPr>
          <w:rFonts w:asciiTheme="minorHAnsi" w:hAnsiTheme="minorHAnsi"/>
          <w:sz w:val="22"/>
          <w:szCs w:val="22"/>
        </w:rPr>
        <w:lastRenderedPageBreak/>
        <w:t>Cuadro</w:t>
      </w:r>
      <w:r w:rsidR="00B261D0" w:rsidRPr="007B5AC0">
        <w:rPr>
          <w:rFonts w:asciiTheme="minorHAnsi" w:hAnsiTheme="minorHAnsi"/>
          <w:sz w:val="22"/>
          <w:szCs w:val="22"/>
        </w:rPr>
        <w:t xml:space="preserve"> 1.</w:t>
      </w:r>
      <w:r w:rsidRPr="007B5AC0">
        <w:rPr>
          <w:rFonts w:asciiTheme="minorHAnsi" w:hAnsiTheme="minorHAnsi"/>
          <w:sz w:val="22"/>
          <w:szCs w:val="22"/>
        </w:rPr>
        <w:t xml:space="preserve"> Principales Elementos del Sistemas de Desarrollo Administrativo, de Gestión de la Calidad y de Control Interno</w:t>
      </w:r>
      <w:bookmarkEnd w:id="9"/>
    </w:p>
    <w:p w14:paraId="7EDFAD69" w14:textId="77777777" w:rsidR="00434683" w:rsidRPr="007B5AC0" w:rsidRDefault="00434683" w:rsidP="007B5AC0">
      <w:pPr>
        <w:jc w:val="center"/>
        <w:rPr>
          <w:rFonts w:asciiTheme="minorHAnsi" w:hAnsiTheme="minorHAnsi"/>
          <w:sz w:val="22"/>
          <w:szCs w:val="22"/>
        </w:rPr>
      </w:pPr>
    </w:p>
    <w:tbl>
      <w:tblPr>
        <w:tblStyle w:val="23"/>
        <w:tblW w:w="8936" w:type="dxa"/>
        <w:tblInd w:w="-421"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1702"/>
        <w:gridCol w:w="2469"/>
        <w:gridCol w:w="2356"/>
        <w:gridCol w:w="2409"/>
      </w:tblGrid>
      <w:tr w:rsidR="00EA0175" w:rsidRPr="007B5AC0" w14:paraId="0D1E3324" w14:textId="77777777" w:rsidTr="00296B61">
        <w:trPr>
          <w:cnfStyle w:val="100000000000" w:firstRow="1" w:lastRow="0" w:firstColumn="0" w:lastColumn="0" w:oddVBand="0" w:evenVBand="0" w:oddHBand="0" w:evenHBand="0" w:firstRowFirstColumn="0" w:firstRowLastColumn="0" w:lastRowFirstColumn="0" w:lastRowLastColumn="0"/>
          <w:trHeight w:val="180"/>
          <w:tblHeader/>
        </w:trPr>
        <w:tc>
          <w:tcPr>
            <w:cnfStyle w:val="001000000100" w:firstRow="0" w:lastRow="0" w:firstColumn="1" w:lastColumn="0" w:oddVBand="0" w:evenVBand="0" w:oddHBand="0" w:evenHBand="0" w:firstRowFirstColumn="1" w:firstRowLastColumn="0" w:lastRowFirstColumn="0" w:lastRowLastColumn="0"/>
            <w:tcW w:w="1702" w:type="dxa"/>
            <w:vAlign w:val="center"/>
          </w:tcPr>
          <w:p w14:paraId="660CA12F" w14:textId="77777777" w:rsidR="00EA0175" w:rsidRPr="007B5AC0" w:rsidRDefault="00EA0175" w:rsidP="007B5AC0">
            <w:pPr>
              <w:jc w:val="center"/>
              <w:rPr>
                <w:rFonts w:asciiTheme="minorHAnsi" w:hAnsiTheme="minorHAnsi"/>
                <w:b w:val="0"/>
                <w:sz w:val="20"/>
                <w:szCs w:val="20"/>
              </w:rPr>
            </w:pPr>
          </w:p>
        </w:tc>
        <w:tc>
          <w:tcPr>
            <w:tcW w:w="2469" w:type="dxa"/>
            <w:vAlign w:val="center"/>
          </w:tcPr>
          <w:p w14:paraId="0D9074A6" w14:textId="77777777" w:rsidR="00EA0175" w:rsidRPr="007B5AC0" w:rsidRDefault="003605CC" w:rsidP="007B5AC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7B5AC0">
              <w:rPr>
                <w:rFonts w:asciiTheme="minorHAnsi" w:hAnsiTheme="minorHAnsi"/>
                <w:b w:val="0"/>
                <w:sz w:val="20"/>
                <w:szCs w:val="20"/>
              </w:rPr>
              <w:t>SISTEMA DE DESARROLLO</w:t>
            </w:r>
          </w:p>
          <w:p w14:paraId="79D7BF58" w14:textId="77777777" w:rsidR="00EA0175" w:rsidRPr="007B5AC0" w:rsidRDefault="003605CC" w:rsidP="007B5AC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7B5AC0">
              <w:rPr>
                <w:rFonts w:asciiTheme="minorHAnsi" w:hAnsiTheme="minorHAnsi"/>
                <w:b w:val="0"/>
                <w:sz w:val="20"/>
                <w:szCs w:val="20"/>
              </w:rPr>
              <w:t>ADMINISTRATIVO</w:t>
            </w:r>
          </w:p>
        </w:tc>
        <w:tc>
          <w:tcPr>
            <w:tcW w:w="2356" w:type="dxa"/>
            <w:vAlign w:val="center"/>
          </w:tcPr>
          <w:p w14:paraId="64D49844" w14:textId="77777777" w:rsidR="00EA0175" w:rsidRPr="007B5AC0" w:rsidRDefault="003605CC" w:rsidP="007B5AC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7B5AC0">
              <w:rPr>
                <w:rFonts w:asciiTheme="minorHAnsi" w:hAnsiTheme="minorHAnsi"/>
                <w:b w:val="0"/>
                <w:sz w:val="20"/>
                <w:szCs w:val="20"/>
              </w:rPr>
              <w:t>SISTEMA DE GESTIÓN DE</w:t>
            </w:r>
          </w:p>
          <w:p w14:paraId="4AE247F0" w14:textId="77777777" w:rsidR="00EA0175" w:rsidRPr="007B5AC0" w:rsidRDefault="003605CC" w:rsidP="007B5AC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7B5AC0">
              <w:rPr>
                <w:rFonts w:asciiTheme="minorHAnsi" w:hAnsiTheme="minorHAnsi"/>
                <w:b w:val="0"/>
                <w:sz w:val="20"/>
                <w:szCs w:val="20"/>
              </w:rPr>
              <w:t>CALIDAD</w:t>
            </w:r>
          </w:p>
        </w:tc>
        <w:tc>
          <w:tcPr>
            <w:tcW w:w="2409" w:type="dxa"/>
            <w:vAlign w:val="center"/>
          </w:tcPr>
          <w:p w14:paraId="65EE96DB" w14:textId="77777777" w:rsidR="00EA0175" w:rsidRPr="007B5AC0" w:rsidRDefault="003605CC" w:rsidP="007B5AC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7B5AC0">
              <w:rPr>
                <w:rFonts w:asciiTheme="minorHAnsi" w:hAnsiTheme="minorHAnsi"/>
                <w:b w:val="0"/>
                <w:sz w:val="20"/>
                <w:szCs w:val="20"/>
              </w:rPr>
              <w:t>SISTEMA DE CONTROL INTERNO</w:t>
            </w:r>
          </w:p>
        </w:tc>
      </w:tr>
      <w:tr w:rsidR="00EA0175" w:rsidRPr="007B5AC0" w14:paraId="75F12A45" w14:textId="77777777" w:rsidTr="00296B61">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702" w:type="dxa"/>
            <w:vAlign w:val="center"/>
          </w:tcPr>
          <w:p w14:paraId="5A9CAEEA" w14:textId="77777777" w:rsidR="00EA0175" w:rsidRPr="007B5AC0" w:rsidRDefault="003605CC" w:rsidP="007B5AC0">
            <w:pPr>
              <w:rPr>
                <w:rFonts w:asciiTheme="minorHAnsi" w:hAnsiTheme="minorHAnsi"/>
                <w:sz w:val="20"/>
                <w:szCs w:val="20"/>
              </w:rPr>
            </w:pPr>
            <w:r w:rsidRPr="007B5AC0">
              <w:rPr>
                <w:rFonts w:asciiTheme="minorHAnsi" w:hAnsiTheme="minorHAnsi"/>
                <w:sz w:val="20"/>
                <w:szCs w:val="20"/>
              </w:rPr>
              <w:t>Definición</w:t>
            </w:r>
          </w:p>
        </w:tc>
        <w:tc>
          <w:tcPr>
            <w:tcW w:w="2469" w:type="dxa"/>
            <w:vAlign w:val="center"/>
          </w:tcPr>
          <w:p w14:paraId="47EF21BF" w14:textId="77777777" w:rsidR="00EA0175" w:rsidRPr="007B5AC0" w:rsidRDefault="003605CC" w:rsidP="007B5AC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B5AC0">
              <w:rPr>
                <w:rFonts w:asciiTheme="minorHAnsi" w:hAnsiTheme="minorHAnsi"/>
                <w:sz w:val="20"/>
                <w:szCs w:val="20"/>
              </w:rPr>
              <w:t>Conjunto de políticas, estrategias, metodologías, técnicas y mecanismos de carácter administrativo y organizacional para la gestión y manejo de los recursos humanos, técnicos, materiales, físicos, y financieros de las entidades de la Administración Pública.</w:t>
            </w:r>
          </w:p>
        </w:tc>
        <w:tc>
          <w:tcPr>
            <w:tcW w:w="2356" w:type="dxa"/>
            <w:vAlign w:val="center"/>
          </w:tcPr>
          <w:p w14:paraId="3BEE74F4" w14:textId="77777777" w:rsidR="00EA0175" w:rsidRPr="007B5AC0" w:rsidRDefault="003605CC" w:rsidP="007B5AC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B5AC0">
              <w:rPr>
                <w:rFonts w:asciiTheme="minorHAnsi" w:hAnsiTheme="minorHAnsi"/>
                <w:sz w:val="20"/>
                <w:szCs w:val="20"/>
              </w:rPr>
              <w:t>Herramienta de gestión sistemática y transparente que permita dirigir y evaluar el desempeño institucional, en términos de calidad y satisfacción social en la prestación de los servicios a cargo de las entidades públicas.</w:t>
            </w:r>
          </w:p>
        </w:tc>
        <w:tc>
          <w:tcPr>
            <w:tcW w:w="2409" w:type="dxa"/>
            <w:vAlign w:val="center"/>
          </w:tcPr>
          <w:p w14:paraId="460982F1" w14:textId="77777777" w:rsidR="00EA0175" w:rsidRPr="007B5AC0" w:rsidRDefault="003605CC" w:rsidP="007B5AC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B5AC0">
              <w:rPr>
                <w:rFonts w:asciiTheme="minorHAnsi" w:hAnsiTheme="minorHAnsi"/>
                <w:sz w:val="20"/>
                <w:szCs w:val="20"/>
              </w:rPr>
              <w:t>Sistema integrado por el esquema de organización y el conjunto de los planes, métodos, principios, normas, procedimientos y mecanismos de verificación y evaluación adoptados por una entidad.</w:t>
            </w:r>
          </w:p>
        </w:tc>
      </w:tr>
      <w:tr w:rsidR="00941A88" w:rsidRPr="007B5AC0" w14:paraId="493D9AAC" w14:textId="77777777" w:rsidTr="00296B61">
        <w:tc>
          <w:tcPr>
            <w:cnfStyle w:val="001000000000" w:firstRow="0" w:lastRow="0" w:firstColumn="1" w:lastColumn="0" w:oddVBand="0" w:evenVBand="0" w:oddHBand="0" w:evenHBand="0" w:firstRowFirstColumn="0" w:firstRowLastColumn="0" w:lastRowFirstColumn="0" w:lastRowLastColumn="0"/>
            <w:tcW w:w="1702" w:type="dxa"/>
            <w:vAlign w:val="center"/>
          </w:tcPr>
          <w:p w14:paraId="3FEF8749" w14:textId="77777777" w:rsidR="00941A88" w:rsidRPr="007B5AC0" w:rsidRDefault="00941A88" w:rsidP="007B5AC0">
            <w:pPr>
              <w:rPr>
                <w:rFonts w:asciiTheme="minorHAnsi" w:hAnsiTheme="minorHAnsi"/>
                <w:sz w:val="20"/>
                <w:szCs w:val="20"/>
              </w:rPr>
            </w:pPr>
            <w:r w:rsidRPr="007B5AC0">
              <w:rPr>
                <w:rFonts w:asciiTheme="minorHAnsi" w:hAnsiTheme="minorHAnsi"/>
                <w:sz w:val="20"/>
                <w:szCs w:val="20"/>
              </w:rPr>
              <w:t>Propósitos</w:t>
            </w:r>
          </w:p>
        </w:tc>
        <w:tc>
          <w:tcPr>
            <w:tcW w:w="2469" w:type="dxa"/>
            <w:vAlign w:val="center"/>
          </w:tcPr>
          <w:p w14:paraId="6325DCD9" w14:textId="77777777" w:rsidR="00941A88" w:rsidRPr="007B5AC0" w:rsidRDefault="00941A88" w:rsidP="007B5AC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B5AC0">
              <w:rPr>
                <w:rFonts w:asciiTheme="minorHAnsi" w:hAnsiTheme="minorHAnsi"/>
                <w:sz w:val="20"/>
                <w:szCs w:val="20"/>
              </w:rPr>
              <w:t>El Sistema de Desarrollo Administrativo está orientado a fortalecer la capacidad administrativa y el desempeño institucional, de conformidad con la reglamentación que para tal efecto expida el Gobierno Nacional.</w:t>
            </w:r>
          </w:p>
        </w:tc>
        <w:tc>
          <w:tcPr>
            <w:tcW w:w="2356" w:type="dxa"/>
            <w:vAlign w:val="center"/>
          </w:tcPr>
          <w:p w14:paraId="3E966F29" w14:textId="77777777" w:rsidR="00941A88" w:rsidRPr="007B5AC0" w:rsidRDefault="00941A88" w:rsidP="007B5AC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B5AC0">
              <w:rPr>
                <w:rFonts w:asciiTheme="minorHAnsi" w:hAnsiTheme="minorHAnsi"/>
                <w:sz w:val="20"/>
                <w:szCs w:val="20"/>
              </w:rPr>
              <w:t>El Sistema de Gestión de la calidad es una herramienta de gestión sistemática y transparente que permita dirigir y evaluar el desempeño institucional.</w:t>
            </w:r>
          </w:p>
        </w:tc>
        <w:tc>
          <w:tcPr>
            <w:tcW w:w="2409" w:type="dxa"/>
            <w:vAlign w:val="center"/>
          </w:tcPr>
          <w:p w14:paraId="2C335B2D" w14:textId="77777777" w:rsidR="00941A88" w:rsidRPr="007B5AC0" w:rsidRDefault="00941A88" w:rsidP="007B5AC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B5AC0">
              <w:rPr>
                <w:rFonts w:asciiTheme="minorHAnsi" w:hAnsiTheme="minorHAnsi"/>
                <w:sz w:val="20"/>
                <w:szCs w:val="20"/>
              </w:rPr>
              <w:t>Procurar que todas las actividades, operaciones y actuaciones, así como la administración de la información y los recursos, se realicen de acuerdo con las normas constitucionales y legales dentro de las políticas trazadas por la dirección y en atención a las metas u objetivos previstos.</w:t>
            </w:r>
          </w:p>
        </w:tc>
      </w:tr>
      <w:tr w:rsidR="00941A88" w:rsidRPr="007B5AC0" w14:paraId="335CE630" w14:textId="77777777" w:rsidTr="00296B61">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702" w:type="dxa"/>
            <w:vAlign w:val="center"/>
          </w:tcPr>
          <w:p w14:paraId="5B63A3B5" w14:textId="77777777" w:rsidR="00941A88" w:rsidRPr="007B5AC0" w:rsidRDefault="00941A88" w:rsidP="007B5AC0">
            <w:pPr>
              <w:rPr>
                <w:rFonts w:asciiTheme="minorHAnsi" w:hAnsiTheme="minorHAnsi"/>
                <w:sz w:val="20"/>
                <w:szCs w:val="20"/>
              </w:rPr>
            </w:pPr>
            <w:r w:rsidRPr="007B5AC0">
              <w:rPr>
                <w:rFonts w:asciiTheme="minorHAnsi" w:hAnsiTheme="minorHAnsi"/>
                <w:sz w:val="20"/>
                <w:szCs w:val="20"/>
              </w:rPr>
              <w:t>Ámbito de aplicación</w:t>
            </w:r>
          </w:p>
        </w:tc>
        <w:tc>
          <w:tcPr>
            <w:tcW w:w="2469" w:type="dxa"/>
            <w:vAlign w:val="center"/>
          </w:tcPr>
          <w:p w14:paraId="188C2DD3" w14:textId="77777777" w:rsidR="00941A88" w:rsidRPr="007B5AC0" w:rsidRDefault="00941A88" w:rsidP="007B5AC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B5AC0">
              <w:rPr>
                <w:rFonts w:asciiTheme="minorHAnsi" w:hAnsiTheme="minorHAnsi"/>
                <w:sz w:val="20"/>
                <w:szCs w:val="20"/>
              </w:rPr>
              <w:t>Entidades Rama Ejecutiva orden Nacional</w:t>
            </w:r>
          </w:p>
          <w:p w14:paraId="54C6ADAD" w14:textId="77777777" w:rsidR="00941A88" w:rsidRPr="007B5AC0" w:rsidRDefault="00941A88" w:rsidP="007B5AC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B5AC0">
              <w:rPr>
                <w:rFonts w:asciiTheme="minorHAnsi" w:hAnsiTheme="minorHAnsi"/>
                <w:sz w:val="20"/>
                <w:szCs w:val="20"/>
              </w:rPr>
              <w:t>En lo pertinente, a las entidades autónomas y territoriales y a las sujetas a regímenes especiales (Constitución)</w:t>
            </w:r>
          </w:p>
        </w:tc>
        <w:tc>
          <w:tcPr>
            <w:tcW w:w="2356" w:type="dxa"/>
            <w:vAlign w:val="center"/>
          </w:tcPr>
          <w:p w14:paraId="65019E43" w14:textId="77777777" w:rsidR="00941A88" w:rsidRPr="007B5AC0" w:rsidRDefault="00941A88" w:rsidP="007B5AC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B5AC0">
              <w:rPr>
                <w:rFonts w:asciiTheme="minorHAnsi" w:hAnsiTheme="minorHAnsi"/>
                <w:sz w:val="20"/>
                <w:szCs w:val="20"/>
              </w:rPr>
              <w:t>Rama Ejecutiva - orden nacional, gestión administrativa de las demás ramas, corporaciones autónomas regionales, entidades del Sistema de Seguridad Social Integral, empresas y entidades prestadoras de servicios públicos de naturaleza pública o las privadas concesionarios del Estado.</w:t>
            </w:r>
          </w:p>
          <w:p w14:paraId="0A215712" w14:textId="77777777" w:rsidR="00941A88" w:rsidRPr="007B5AC0" w:rsidRDefault="00941A88" w:rsidP="007B5AC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B5AC0">
              <w:rPr>
                <w:rFonts w:asciiTheme="minorHAnsi" w:hAnsiTheme="minorHAnsi"/>
                <w:sz w:val="20"/>
                <w:szCs w:val="20"/>
              </w:rPr>
              <w:t>Voluntario en el orden territorial</w:t>
            </w:r>
          </w:p>
        </w:tc>
        <w:tc>
          <w:tcPr>
            <w:tcW w:w="2409" w:type="dxa"/>
            <w:vAlign w:val="center"/>
          </w:tcPr>
          <w:p w14:paraId="3C160224" w14:textId="77777777" w:rsidR="00941A88" w:rsidRPr="007B5AC0" w:rsidRDefault="00941A88" w:rsidP="007B5AC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B5AC0">
              <w:rPr>
                <w:rFonts w:asciiTheme="minorHAnsi" w:hAnsiTheme="minorHAnsi"/>
                <w:sz w:val="20"/>
                <w:szCs w:val="20"/>
              </w:rPr>
              <w:t>Ramas del Poder Público en sus diferentes órdenes y niveles, organización electoral, en los organismos de control, en los establecimientos públicos, en las empresas industriales y comerciales del Estado en las sociedades de economía mixta en las cuales el Estado posea el 90% o más de capital social, en el Banco de la República y en los fondos de origen presupuestal.</w:t>
            </w:r>
          </w:p>
        </w:tc>
      </w:tr>
      <w:tr w:rsidR="00EA0175" w:rsidRPr="007B5AC0" w14:paraId="6866474C" w14:textId="77777777" w:rsidTr="00296B61">
        <w:tc>
          <w:tcPr>
            <w:cnfStyle w:val="001000000000" w:firstRow="0" w:lastRow="0" w:firstColumn="1" w:lastColumn="0" w:oddVBand="0" w:evenVBand="0" w:oddHBand="0" w:evenHBand="0" w:firstRowFirstColumn="0" w:firstRowLastColumn="0" w:lastRowFirstColumn="0" w:lastRowLastColumn="0"/>
            <w:tcW w:w="1702" w:type="dxa"/>
            <w:vAlign w:val="center"/>
          </w:tcPr>
          <w:p w14:paraId="0DF78161" w14:textId="77777777" w:rsidR="00EA0175" w:rsidRPr="007B5AC0" w:rsidRDefault="003605CC" w:rsidP="007B5AC0">
            <w:pPr>
              <w:rPr>
                <w:rFonts w:asciiTheme="minorHAnsi" w:hAnsiTheme="minorHAnsi"/>
                <w:sz w:val="20"/>
                <w:szCs w:val="20"/>
              </w:rPr>
            </w:pPr>
            <w:r w:rsidRPr="007B5AC0">
              <w:rPr>
                <w:rFonts w:asciiTheme="minorHAnsi" w:hAnsiTheme="minorHAnsi"/>
                <w:sz w:val="20"/>
                <w:szCs w:val="20"/>
              </w:rPr>
              <w:t>Institucionalidad</w:t>
            </w:r>
          </w:p>
        </w:tc>
        <w:tc>
          <w:tcPr>
            <w:tcW w:w="2469" w:type="dxa"/>
            <w:vAlign w:val="center"/>
          </w:tcPr>
          <w:p w14:paraId="6B2B13B8" w14:textId="77777777" w:rsidR="00EA0175" w:rsidRPr="007B5AC0" w:rsidRDefault="003605CC" w:rsidP="007B5AC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B5AC0">
              <w:rPr>
                <w:rFonts w:asciiTheme="minorHAnsi" w:hAnsiTheme="minorHAnsi"/>
                <w:sz w:val="20"/>
                <w:szCs w:val="20"/>
              </w:rPr>
              <w:t>Comité Sectorial</w:t>
            </w:r>
            <w:r w:rsidR="00AE0CB9" w:rsidRPr="007B5AC0">
              <w:rPr>
                <w:rFonts w:asciiTheme="minorHAnsi" w:hAnsiTheme="minorHAnsi"/>
                <w:sz w:val="20"/>
                <w:szCs w:val="20"/>
              </w:rPr>
              <w:t xml:space="preserve"> de Desarrollo Administrativo </w:t>
            </w:r>
          </w:p>
          <w:p w14:paraId="6EA05D7F" w14:textId="77777777" w:rsidR="00EA0175" w:rsidRPr="007B5AC0" w:rsidRDefault="003605CC" w:rsidP="007B5AC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B5AC0">
              <w:rPr>
                <w:rFonts w:asciiTheme="minorHAnsi" w:hAnsiTheme="minorHAnsi"/>
                <w:sz w:val="20"/>
                <w:szCs w:val="20"/>
              </w:rPr>
              <w:t>Artículos 233 y 234 del Decreto 019 de 2012</w:t>
            </w:r>
          </w:p>
          <w:p w14:paraId="192FC175" w14:textId="77777777" w:rsidR="00EA0175" w:rsidRPr="007B5AC0" w:rsidRDefault="00EA0175" w:rsidP="007B5AC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2356" w:type="dxa"/>
            <w:vAlign w:val="center"/>
          </w:tcPr>
          <w:p w14:paraId="581D63C5" w14:textId="77777777" w:rsidR="00EA0175" w:rsidRPr="007B5AC0" w:rsidRDefault="003605CC" w:rsidP="007B5AC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B5AC0">
              <w:rPr>
                <w:rFonts w:asciiTheme="minorHAnsi" w:hAnsiTheme="minorHAnsi"/>
                <w:sz w:val="20"/>
                <w:szCs w:val="20"/>
              </w:rPr>
              <w:lastRenderedPageBreak/>
              <w:t>Equipo MECI-Calidad</w:t>
            </w:r>
          </w:p>
          <w:p w14:paraId="7A89543B" w14:textId="77777777" w:rsidR="00EA0175" w:rsidRPr="007B5AC0" w:rsidRDefault="00941A88" w:rsidP="007B5AC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B5AC0">
              <w:rPr>
                <w:rFonts w:asciiTheme="minorHAnsi" w:hAnsiTheme="minorHAnsi"/>
                <w:sz w:val="20"/>
                <w:szCs w:val="20"/>
              </w:rPr>
              <w:t>Comité Sectorial</w:t>
            </w:r>
            <w:r w:rsidR="00AE0CB9" w:rsidRPr="007B5AC0">
              <w:rPr>
                <w:rFonts w:asciiTheme="minorHAnsi" w:hAnsiTheme="minorHAnsi"/>
                <w:sz w:val="20"/>
                <w:szCs w:val="20"/>
              </w:rPr>
              <w:t xml:space="preserve"> de Desarrollo Administrativo</w:t>
            </w:r>
          </w:p>
        </w:tc>
        <w:tc>
          <w:tcPr>
            <w:tcW w:w="2409" w:type="dxa"/>
            <w:vAlign w:val="center"/>
          </w:tcPr>
          <w:p w14:paraId="01714935" w14:textId="77777777" w:rsidR="00EA0175" w:rsidRPr="007B5AC0" w:rsidRDefault="003605CC" w:rsidP="007B5AC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B5AC0">
              <w:rPr>
                <w:rFonts w:asciiTheme="minorHAnsi" w:hAnsiTheme="minorHAnsi"/>
                <w:sz w:val="20"/>
                <w:szCs w:val="20"/>
              </w:rPr>
              <w:t>Consejo Asesor del Gobierno Nacional en materia de Control Interno</w:t>
            </w:r>
          </w:p>
          <w:p w14:paraId="72122DC6" w14:textId="77777777" w:rsidR="00EA0175" w:rsidRPr="007B5AC0" w:rsidRDefault="003605CC" w:rsidP="007B5AC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B5AC0">
              <w:rPr>
                <w:rFonts w:asciiTheme="minorHAnsi" w:hAnsiTheme="minorHAnsi"/>
                <w:sz w:val="20"/>
                <w:szCs w:val="20"/>
              </w:rPr>
              <w:lastRenderedPageBreak/>
              <w:t>Comité Técnico del Consejo Asesor</w:t>
            </w:r>
          </w:p>
          <w:p w14:paraId="3E72F5A0" w14:textId="77777777" w:rsidR="00EA0175" w:rsidRPr="007B5AC0" w:rsidRDefault="003605CC" w:rsidP="007B5AC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B5AC0">
              <w:rPr>
                <w:rFonts w:asciiTheme="minorHAnsi" w:hAnsiTheme="minorHAnsi"/>
                <w:sz w:val="20"/>
                <w:szCs w:val="20"/>
              </w:rPr>
              <w:t>Comité Interinstitucional de Control Interno</w:t>
            </w:r>
          </w:p>
          <w:p w14:paraId="5B45C155" w14:textId="77777777" w:rsidR="00EA0175" w:rsidRPr="007B5AC0" w:rsidRDefault="003605CC" w:rsidP="007B5AC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B5AC0">
              <w:rPr>
                <w:rFonts w:asciiTheme="minorHAnsi" w:hAnsiTheme="minorHAnsi"/>
                <w:sz w:val="20"/>
                <w:szCs w:val="20"/>
              </w:rPr>
              <w:t>Comités Sectoriales, Departamentales y Municipales de auditoría interna.</w:t>
            </w:r>
          </w:p>
          <w:p w14:paraId="1E16BB4A" w14:textId="77777777" w:rsidR="00EA0175" w:rsidRPr="007B5AC0" w:rsidRDefault="003605CC" w:rsidP="007B5AC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B5AC0">
              <w:rPr>
                <w:rFonts w:asciiTheme="minorHAnsi" w:hAnsiTheme="minorHAnsi"/>
                <w:sz w:val="20"/>
                <w:szCs w:val="20"/>
              </w:rPr>
              <w:t>Comité Institucional de Coordinación de Control Interno</w:t>
            </w:r>
          </w:p>
          <w:p w14:paraId="691BBE74" w14:textId="77777777" w:rsidR="00EA0175" w:rsidRPr="007B5AC0" w:rsidRDefault="003605CC" w:rsidP="007B5AC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B5AC0">
              <w:rPr>
                <w:rFonts w:asciiTheme="minorHAnsi" w:hAnsiTheme="minorHAnsi"/>
                <w:sz w:val="20"/>
                <w:szCs w:val="20"/>
              </w:rPr>
              <w:t>Equipo MECI-Calidad</w:t>
            </w:r>
          </w:p>
        </w:tc>
      </w:tr>
      <w:tr w:rsidR="00EA0175" w:rsidRPr="007B5AC0" w14:paraId="7729B1E1" w14:textId="77777777" w:rsidTr="00296B61">
        <w:trPr>
          <w:cnfStyle w:val="000000100000" w:firstRow="0" w:lastRow="0" w:firstColumn="0" w:lastColumn="0" w:oddVBand="0" w:evenVBand="0" w:oddHBand="1" w:evenHBand="0" w:firstRowFirstColumn="0" w:firstRowLastColumn="0" w:lastRowFirstColumn="0" w:lastRowLastColumn="0"/>
          <w:trHeight w:val="2180"/>
        </w:trPr>
        <w:tc>
          <w:tcPr>
            <w:cnfStyle w:val="001000000000" w:firstRow="0" w:lastRow="0" w:firstColumn="1" w:lastColumn="0" w:oddVBand="0" w:evenVBand="0" w:oddHBand="0" w:evenHBand="0" w:firstRowFirstColumn="0" w:firstRowLastColumn="0" w:lastRowFirstColumn="0" w:lastRowLastColumn="0"/>
            <w:tcW w:w="1702" w:type="dxa"/>
            <w:vAlign w:val="center"/>
          </w:tcPr>
          <w:p w14:paraId="36CA22AD" w14:textId="77777777" w:rsidR="00EA0175" w:rsidRPr="007B5AC0" w:rsidRDefault="003605CC" w:rsidP="007B5AC0">
            <w:pPr>
              <w:rPr>
                <w:rFonts w:asciiTheme="minorHAnsi" w:hAnsiTheme="minorHAnsi"/>
                <w:sz w:val="20"/>
                <w:szCs w:val="20"/>
              </w:rPr>
            </w:pPr>
            <w:r w:rsidRPr="007B5AC0">
              <w:rPr>
                <w:rFonts w:asciiTheme="minorHAnsi" w:hAnsiTheme="minorHAnsi"/>
                <w:sz w:val="20"/>
                <w:szCs w:val="20"/>
              </w:rPr>
              <w:lastRenderedPageBreak/>
              <w:t>Competencias de</w:t>
            </w:r>
            <w:r w:rsidR="00AE0CB9" w:rsidRPr="007B5AC0">
              <w:rPr>
                <w:rFonts w:asciiTheme="minorHAnsi" w:hAnsiTheme="minorHAnsi"/>
                <w:sz w:val="20"/>
                <w:szCs w:val="20"/>
              </w:rPr>
              <w:t xml:space="preserve"> </w:t>
            </w:r>
            <w:r w:rsidRPr="007B5AC0">
              <w:rPr>
                <w:rFonts w:asciiTheme="minorHAnsi" w:hAnsiTheme="minorHAnsi"/>
                <w:sz w:val="20"/>
                <w:szCs w:val="20"/>
              </w:rPr>
              <w:t>l</w:t>
            </w:r>
            <w:r w:rsidR="00AE0CB9" w:rsidRPr="007B5AC0">
              <w:rPr>
                <w:rFonts w:asciiTheme="minorHAnsi" w:hAnsiTheme="minorHAnsi"/>
                <w:sz w:val="20"/>
                <w:szCs w:val="20"/>
              </w:rPr>
              <w:t>a Función Pública</w:t>
            </w:r>
          </w:p>
        </w:tc>
        <w:tc>
          <w:tcPr>
            <w:tcW w:w="2469" w:type="dxa"/>
            <w:vAlign w:val="center"/>
          </w:tcPr>
          <w:p w14:paraId="03A10830" w14:textId="77777777" w:rsidR="00EA0175" w:rsidRPr="007B5AC0" w:rsidRDefault="003605CC" w:rsidP="007B5AC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B5AC0">
              <w:rPr>
                <w:rFonts w:asciiTheme="minorHAnsi" w:hAnsiTheme="minorHAnsi"/>
                <w:sz w:val="20"/>
                <w:szCs w:val="20"/>
              </w:rPr>
              <w:t>Definir los fundamentos</w:t>
            </w:r>
          </w:p>
          <w:p w14:paraId="53C3DBE6" w14:textId="77777777" w:rsidR="00EA0175" w:rsidRPr="007B5AC0" w:rsidRDefault="003605CC" w:rsidP="007B5AC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B5AC0">
              <w:rPr>
                <w:rFonts w:asciiTheme="minorHAnsi" w:hAnsiTheme="minorHAnsi"/>
                <w:sz w:val="20"/>
                <w:szCs w:val="20"/>
              </w:rPr>
              <w:t>Orientar política de racionalización de trámites</w:t>
            </w:r>
          </w:p>
          <w:p w14:paraId="1BD7E4D1" w14:textId="77777777" w:rsidR="00EA0175" w:rsidRPr="007B5AC0" w:rsidRDefault="003605CC" w:rsidP="007B5AC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B5AC0">
              <w:rPr>
                <w:rFonts w:asciiTheme="minorHAnsi" w:hAnsiTheme="minorHAnsi"/>
                <w:sz w:val="20"/>
                <w:szCs w:val="20"/>
              </w:rPr>
              <w:t>Velar por ejecución de políticas de administración pública y de desarrollo administrativo</w:t>
            </w:r>
          </w:p>
          <w:p w14:paraId="4471ECBC" w14:textId="77777777" w:rsidR="00EA0175" w:rsidRPr="007B5AC0" w:rsidRDefault="003605CC" w:rsidP="007B5AC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B5AC0">
              <w:rPr>
                <w:rFonts w:asciiTheme="minorHAnsi" w:hAnsiTheme="minorHAnsi"/>
                <w:sz w:val="20"/>
                <w:szCs w:val="20"/>
              </w:rPr>
              <w:t>Elaborar y presentar informe anual de ejecución y resultados de implementación de PDA</w:t>
            </w:r>
          </w:p>
        </w:tc>
        <w:tc>
          <w:tcPr>
            <w:tcW w:w="2356" w:type="dxa"/>
            <w:vAlign w:val="center"/>
          </w:tcPr>
          <w:p w14:paraId="6193B4B9" w14:textId="77777777" w:rsidR="00EA0175" w:rsidRPr="007B5AC0" w:rsidRDefault="003605CC" w:rsidP="007B5AC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B5AC0">
              <w:rPr>
                <w:rFonts w:asciiTheme="minorHAnsi" w:hAnsiTheme="minorHAnsi"/>
                <w:sz w:val="20"/>
                <w:szCs w:val="20"/>
              </w:rPr>
              <w:t>Apoyo y acompañamiento</w:t>
            </w:r>
          </w:p>
          <w:p w14:paraId="7A890188" w14:textId="77777777" w:rsidR="00EA0175" w:rsidRPr="007B5AC0" w:rsidRDefault="003605CC" w:rsidP="007B5AC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B5AC0">
              <w:rPr>
                <w:rFonts w:asciiTheme="minorHAnsi" w:hAnsiTheme="minorHAnsi"/>
                <w:sz w:val="20"/>
                <w:szCs w:val="20"/>
              </w:rPr>
              <w:t>Desarrollar  la Norma Técnica de Calidad</w:t>
            </w:r>
          </w:p>
          <w:p w14:paraId="750CC6EC" w14:textId="77777777" w:rsidR="00EA0175" w:rsidRPr="007B5AC0" w:rsidRDefault="003605CC" w:rsidP="007B5AC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B5AC0">
              <w:rPr>
                <w:rFonts w:asciiTheme="minorHAnsi" w:hAnsiTheme="minorHAnsi"/>
                <w:sz w:val="20"/>
                <w:szCs w:val="20"/>
              </w:rPr>
              <w:t>Manejo del Sello de la Calidad</w:t>
            </w:r>
          </w:p>
          <w:p w14:paraId="06384A24" w14:textId="77777777" w:rsidR="00EA0175" w:rsidRPr="007B5AC0" w:rsidRDefault="00EA0175" w:rsidP="007B5AC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2409" w:type="dxa"/>
            <w:vAlign w:val="center"/>
          </w:tcPr>
          <w:p w14:paraId="38810B0A" w14:textId="77777777" w:rsidR="00EA0175" w:rsidRPr="007B5AC0" w:rsidRDefault="003605CC" w:rsidP="007B5AC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B5AC0">
              <w:rPr>
                <w:rFonts w:asciiTheme="minorHAnsi" w:hAnsiTheme="minorHAnsi"/>
                <w:sz w:val="20"/>
                <w:szCs w:val="20"/>
              </w:rPr>
              <w:t>Definición de la política</w:t>
            </w:r>
          </w:p>
          <w:p w14:paraId="49914ECE" w14:textId="77777777" w:rsidR="00EA0175" w:rsidRPr="007B5AC0" w:rsidRDefault="003605CC" w:rsidP="007B5AC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B5AC0">
              <w:rPr>
                <w:rFonts w:asciiTheme="minorHAnsi" w:hAnsiTheme="minorHAnsi"/>
                <w:sz w:val="20"/>
                <w:szCs w:val="20"/>
              </w:rPr>
              <w:t>Presidir el Consejo Asesor</w:t>
            </w:r>
          </w:p>
          <w:p w14:paraId="66891C4F" w14:textId="77777777" w:rsidR="00EA0175" w:rsidRPr="007B5AC0" w:rsidRDefault="003605CC" w:rsidP="007B5AC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B5AC0">
              <w:rPr>
                <w:rFonts w:asciiTheme="minorHAnsi" w:hAnsiTheme="minorHAnsi"/>
                <w:sz w:val="20"/>
                <w:szCs w:val="20"/>
              </w:rPr>
              <w:t>Elaborar y presentar el Informe Ejecutivo Anual sobre el estado del Sistema de Control Interno</w:t>
            </w:r>
          </w:p>
          <w:p w14:paraId="350FFCFC" w14:textId="77777777" w:rsidR="00EA0175" w:rsidRPr="007B5AC0" w:rsidRDefault="003605CC" w:rsidP="007B5AC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B5AC0">
              <w:rPr>
                <w:rFonts w:asciiTheme="minorHAnsi" w:hAnsiTheme="minorHAnsi"/>
                <w:sz w:val="20"/>
                <w:szCs w:val="20"/>
              </w:rPr>
              <w:t>Desarrollar el Modelo Estándar de Control Interno</w:t>
            </w:r>
          </w:p>
          <w:p w14:paraId="416913CF" w14:textId="77777777" w:rsidR="00EA0175" w:rsidRPr="007B5AC0" w:rsidRDefault="00EA0175" w:rsidP="007B5AC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r>
      <w:tr w:rsidR="00EA0175" w:rsidRPr="007B5AC0" w14:paraId="711BA6A1" w14:textId="77777777" w:rsidTr="00296B61">
        <w:tc>
          <w:tcPr>
            <w:cnfStyle w:val="001000000000" w:firstRow="0" w:lastRow="0" w:firstColumn="1" w:lastColumn="0" w:oddVBand="0" w:evenVBand="0" w:oddHBand="0" w:evenHBand="0" w:firstRowFirstColumn="0" w:firstRowLastColumn="0" w:lastRowFirstColumn="0" w:lastRowLastColumn="0"/>
            <w:tcW w:w="1702" w:type="dxa"/>
            <w:vAlign w:val="center"/>
          </w:tcPr>
          <w:p w14:paraId="159A0219" w14:textId="77777777" w:rsidR="00EA0175" w:rsidRPr="007B5AC0" w:rsidRDefault="003605CC" w:rsidP="007B5AC0">
            <w:pPr>
              <w:rPr>
                <w:rFonts w:asciiTheme="minorHAnsi" w:hAnsiTheme="minorHAnsi"/>
                <w:sz w:val="20"/>
                <w:szCs w:val="20"/>
              </w:rPr>
            </w:pPr>
            <w:r w:rsidRPr="007B5AC0">
              <w:rPr>
                <w:rFonts w:asciiTheme="minorHAnsi" w:hAnsiTheme="minorHAnsi"/>
                <w:sz w:val="20"/>
                <w:szCs w:val="20"/>
              </w:rPr>
              <w:t>Herramienta para la implementación</w:t>
            </w:r>
          </w:p>
        </w:tc>
        <w:tc>
          <w:tcPr>
            <w:tcW w:w="2469" w:type="dxa"/>
            <w:vAlign w:val="center"/>
          </w:tcPr>
          <w:p w14:paraId="504F2836" w14:textId="77777777" w:rsidR="00EA0175" w:rsidRPr="007B5AC0" w:rsidRDefault="003605CC" w:rsidP="007B5AC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B5AC0">
              <w:rPr>
                <w:rFonts w:asciiTheme="minorHAnsi" w:hAnsiTheme="minorHAnsi"/>
                <w:sz w:val="20"/>
                <w:szCs w:val="20"/>
              </w:rPr>
              <w:t xml:space="preserve">Modelo Integrado de Planeación y Gestión </w:t>
            </w:r>
          </w:p>
        </w:tc>
        <w:tc>
          <w:tcPr>
            <w:tcW w:w="2356" w:type="dxa"/>
            <w:vAlign w:val="center"/>
          </w:tcPr>
          <w:p w14:paraId="07C68320" w14:textId="77777777" w:rsidR="00EA0175" w:rsidRPr="007B5AC0" w:rsidRDefault="003605CC" w:rsidP="007B5AC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B5AC0">
              <w:rPr>
                <w:rFonts w:asciiTheme="minorHAnsi" w:hAnsiTheme="minorHAnsi"/>
                <w:sz w:val="20"/>
                <w:szCs w:val="20"/>
              </w:rPr>
              <w:t xml:space="preserve">Norma Técnica de Calidad en el Sector Público NTCGP1000 </w:t>
            </w:r>
          </w:p>
        </w:tc>
        <w:tc>
          <w:tcPr>
            <w:tcW w:w="2409" w:type="dxa"/>
            <w:vAlign w:val="center"/>
          </w:tcPr>
          <w:p w14:paraId="65A11E7E" w14:textId="77777777" w:rsidR="00EA0175" w:rsidRPr="007B5AC0" w:rsidRDefault="003605CC" w:rsidP="007B5AC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B5AC0">
              <w:rPr>
                <w:rFonts w:asciiTheme="minorHAnsi" w:hAnsiTheme="minorHAnsi"/>
                <w:sz w:val="20"/>
                <w:szCs w:val="20"/>
              </w:rPr>
              <w:t xml:space="preserve">Modelo Estándar de Control Interno MECI </w:t>
            </w:r>
          </w:p>
        </w:tc>
      </w:tr>
    </w:tbl>
    <w:p w14:paraId="4CD46D0B" w14:textId="77777777" w:rsidR="00EA0175" w:rsidRPr="007B5AC0" w:rsidRDefault="003605CC" w:rsidP="007B5AC0">
      <w:pPr>
        <w:jc w:val="center"/>
        <w:rPr>
          <w:rFonts w:asciiTheme="minorHAnsi" w:hAnsiTheme="minorHAnsi"/>
          <w:sz w:val="20"/>
          <w:szCs w:val="22"/>
        </w:rPr>
      </w:pPr>
      <w:r w:rsidRPr="007B5AC0">
        <w:rPr>
          <w:rFonts w:asciiTheme="minorHAnsi" w:hAnsiTheme="minorHAnsi"/>
          <w:sz w:val="20"/>
          <w:szCs w:val="22"/>
        </w:rPr>
        <w:t xml:space="preserve">Fuente: </w:t>
      </w:r>
      <w:r w:rsidR="00964665" w:rsidRPr="007B5AC0">
        <w:rPr>
          <w:rFonts w:asciiTheme="minorHAnsi" w:hAnsiTheme="minorHAnsi"/>
          <w:sz w:val="20"/>
          <w:szCs w:val="22"/>
        </w:rPr>
        <w:t>Elaboración Propia.</w:t>
      </w:r>
    </w:p>
    <w:p w14:paraId="0C6810E5" w14:textId="77777777" w:rsidR="00964665" w:rsidRPr="007B5AC0" w:rsidRDefault="00964665" w:rsidP="007B5AC0">
      <w:pPr>
        <w:jc w:val="center"/>
        <w:rPr>
          <w:rFonts w:asciiTheme="minorHAnsi" w:hAnsiTheme="minorHAnsi"/>
          <w:sz w:val="22"/>
          <w:szCs w:val="22"/>
        </w:rPr>
      </w:pPr>
    </w:p>
    <w:p w14:paraId="0F5CE920" w14:textId="77777777" w:rsidR="00EA0175" w:rsidRPr="007B5AC0" w:rsidRDefault="003605CC" w:rsidP="007B5AC0">
      <w:pPr>
        <w:rPr>
          <w:rFonts w:asciiTheme="minorHAnsi" w:hAnsiTheme="minorHAnsi"/>
          <w:sz w:val="22"/>
          <w:szCs w:val="22"/>
        </w:rPr>
      </w:pPr>
      <w:r w:rsidRPr="007B5AC0">
        <w:rPr>
          <w:rFonts w:asciiTheme="minorHAnsi" w:hAnsiTheme="minorHAnsi"/>
          <w:sz w:val="22"/>
          <w:szCs w:val="22"/>
        </w:rPr>
        <w:t xml:space="preserve">De lo anterior, se puede </w:t>
      </w:r>
      <w:r w:rsidR="00C4006D" w:rsidRPr="007B5AC0">
        <w:rPr>
          <w:rFonts w:asciiTheme="minorHAnsi" w:hAnsiTheme="minorHAnsi"/>
          <w:sz w:val="22"/>
          <w:szCs w:val="22"/>
        </w:rPr>
        <w:t>concluir:</w:t>
      </w:r>
    </w:p>
    <w:p w14:paraId="7A68327C" w14:textId="77777777" w:rsidR="00EA0175" w:rsidRPr="007B5AC0" w:rsidRDefault="00EA0175" w:rsidP="007B5AC0">
      <w:pPr>
        <w:rPr>
          <w:rFonts w:asciiTheme="minorHAnsi" w:hAnsiTheme="minorHAnsi"/>
          <w:sz w:val="22"/>
          <w:szCs w:val="22"/>
        </w:rPr>
      </w:pPr>
    </w:p>
    <w:p w14:paraId="0A65B24A" w14:textId="77777777" w:rsidR="00EA0175" w:rsidRPr="007B5AC0" w:rsidRDefault="003605CC" w:rsidP="007B5AC0">
      <w:pPr>
        <w:pStyle w:val="Prrafodelista"/>
        <w:numPr>
          <w:ilvl w:val="0"/>
          <w:numId w:val="9"/>
        </w:numPr>
        <w:ind w:left="426" w:hanging="284"/>
        <w:rPr>
          <w:rFonts w:asciiTheme="minorHAnsi" w:hAnsiTheme="minorHAnsi"/>
          <w:sz w:val="22"/>
          <w:szCs w:val="22"/>
        </w:rPr>
      </w:pPr>
      <w:r w:rsidRPr="007B5AC0">
        <w:rPr>
          <w:rFonts w:asciiTheme="minorHAnsi" w:hAnsiTheme="minorHAnsi"/>
          <w:sz w:val="22"/>
          <w:szCs w:val="22"/>
        </w:rPr>
        <w:t>Existe una clara relación entre el Sistema de Desarrollo Administrativo, el Sistema de Gestión de la Calidad y el de Control Interno, cada uno con una naturaleza</w:t>
      </w:r>
      <w:r w:rsidR="00161BA1" w:rsidRPr="007B5AC0">
        <w:rPr>
          <w:rFonts w:asciiTheme="minorHAnsi" w:hAnsiTheme="minorHAnsi"/>
          <w:sz w:val="22"/>
          <w:szCs w:val="22"/>
        </w:rPr>
        <w:t>,</w:t>
      </w:r>
      <w:r w:rsidRPr="007B5AC0">
        <w:rPr>
          <w:rFonts w:asciiTheme="minorHAnsi" w:hAnsiTheme="minorHAnsi"/>
          <w:sz w:val="22"/>
          <w:szCs w:val="22"/>
        </w:rPr>
        <w:t xml:space="preserve"> finalidad</w:t>
      </w:r>
      <w:r w:rsidR="00161BA1" w:rsidRPr="007B5AC0">
        <w:rPr>
          <w:rFonts w:asciiTheme="minorHAnsi" w:hAnsiTheme="minorHAnsi"/>
          <w:sz w:val="22"/>
          <w:szCs w:val="22"/>
        </w:rPr>
        <w:t xml:space="preserve"> y alcances</w:t>
      </w:r>
      <w:r w:rsidRPr="007B5AC0">
        <w:rPr>
          <w:rFonts w:asciiTheme="minorHAnsi" w:hAnsiTheme="minorHAnsi"/>
          <w:sz w:val="22"/>
          <w:szCs w:val="22"/>
        </w:rPr>
        <w:t xml:space="preserve"> propi</w:t>
      </w:r>
      <w:r w:rsidR="00161BA1" w:rsidRPr="007B5AC0">
        <w:rPr>
          <w:rFonts w:asciiTheme="minorHAnsi" w:hAnsiTheme="minorHAnsi"/>
          <w:sz w:val="22"/>
          <w:szCs w:val="22"/>
        </w:rPr>
        <w:t>os</w:t>
      </w:r>
      <w:r w:rsidRPr="007B5AC0">
        <w:rPr>
          <w:rFonts w:asciiTheme="minorHAnsi" w:hAnsiTheme="minorHAnsi"/>
          <w:sz w:val="22"/>
          <w:szCs w:val="22"/>
        </w:rPr>
        <w:t>, pero complementari</w:t>
      </w:r>
      <w:r w:rsidR="00A4371F" w:rsidRPr="007B5AC0">
        <w:rPr>
          <w:rFonts w:asciiTheme="minorHAnsi" w:hAnsiTheme="minorHAnsi"/>
          <w:sz w:val="22"/>
          <w:szCs w:val="22"/>
        </w:rPr>
        <w:t>os</w:t>
      </w:r>
      <w:r w:rsidRPr="007B5AC0">
        <w:rPr>
          <w:rFonts w:asciiTheme="minorHAnsi" w:hAnsiTheme="minorHAnsi"/>
          <w:sz w:val="22"/>
          <w:szCs w:val="22"/>
        </w:rPr>
        <w:t xml:space="preserve">. </w:t>
      </w:r>
    </w:p>
    <w:p w14:paraId="7A758271" w14:textId="77777777" w:rsidR="00EA0175" w:rsidRPr="007B5AC0" w:rsidRDefault="003605CC" w:rsidP="007B5AC0">
      <w:pPr>
        <w:pStyle w:val="Prrafodelista"/>
        <w:numPr>
          <w:ilvl w:val="0"/>
          <w:numId w:val="9"/>
        </w:numPr>
        <w:ind w:left="426" w:hanging="284"/>
        <w:rPr>
          <w:rFonts w:asciiTheme="minorHAnsi" w:hAnsiTheme="minorHAnsi"/>
          <w:sz w:val="22"/>
          <w:szCs w:val="22"/>
        </w:rPr>
      </w:pPr>
      <w:r w:rsidRPr="007B5AC0">
        <w:rPr>
          <w:rFonts w:asciiTheme="minorHAnsi" w:hAnsiTheme="minorHAnsi"/>
          <w:sz w:val="22"/>
          <w:szCs w:val="22"/>
        </w:rPr>
        <w:t xml:space="preserve">Su propósito </w:t>
      </w:r>
      <w:r w:rsidR="00A4371F" w:rsidRPr="007B5AC0">
        <w:rPr>
          <w:rFonts w:asciiTheme="minorHAnsi" w:hAnsiTheme="minorHAnsi"/>
          <w:sz w:val="22"/>
          <w:szCs w:val="22"/>
        </w:rPr>
        <w:t>es</w:t>
      </w:r>
      <w:r w:rsidRPr="007B5AC0">
        <w:rPr>
          <w:rFonts w:asciiTheme="minorHAnsi" w:hAnsiTheme="minorHAnsi"/>
          <w:sz w:val="22"/>
          <w:szCs w:val="22"/>
        </w:rPr>
        <w:t xml:space="preserve"> servir de herramienta de gestión</w:t>
      </w:r>
      <w:r w:rsidR="00161BA1" w:rsidRPr="007B5AC0">
        <w:rPr>
          <w:rFonts w:asciiTheme="minorHAnsi" w:hAnsiTheme="minorHAnsi"/>
          <w:sz w:val="22"/>
          <w:szCs w:val="22"/>
        </w:rPr>
        <w:t>, o en el caso del control interno como apoyo a la gestión</w:t>
      </w:r>
      <w:r w:rsidRPr="007B5AC0">
        <w:rPr>
          <w:rFonts w:asciiTheme="minorHAnsi" w:hAnsiTheme="minorHAnsi"/>
          <w:sz w:val="22"/>
          <w:szCs w:val="22"/>
        </w:rPr>
        <w:t>.</w:t>
      </w:r>
    </w:p>
    <w:p w14:paraId="091A26C9" w14:textId="77777777" w:rsidR="00EA0175" w:rsidRPr="007B5AC0" w:rsidRDefault="003605CC" w:rsidP="007B5AC0">
      <w:pPr>
        <w:pStyle w:val="Prrafodelista"/>
        <w:numPr>
          <w:ilvl w:val="0"/>
          <w:numId w:val="9"/>
        </w:numPr>
        <w:ind w:left="426" w:hanging="284"/>
        <w:rPr>
          <w:rFonts w:asciiTheme="minorHAnsi" w:hAnsiTheme="minorHAnsi"/>
          <w:sz w:val="22"/>
          <w:szCs w:val="22"/>
        </w:rPr>
      </w:pPr>
      <w:r w:rsidRPr="007B5AC0">
        <w:rPr>
          <w:rFonts w:asciiTheme="minorHAnsi" w:hAnsiTheme="minorHAnsi"/>
          <w:sz w:val="22"/>
          <w:szCs w:val="22"/>
        </w:rPr>
        <w:t>Configuran un conjunto de políticas, estrategias, metodologías, técnicas y mecanismos de carácter administrativo y organizacional para la gestión y manejo de los recursos. Así como un conjunto de métodos, principios, normas, procedimientos y mecanismos de verificación y evaluación.</w:t>
      </w:r>
    </w:p>
    <w:p w14:paraId="4B4E98B4" w14:textId="77777777" w:rsidR="00EA0175" w:rsidRPr="007B5AC0" w:rsidRDefault="003605CC" w:rsidP="007B5AC0">
      <w:pPr>
        <w:pStyle w:val="Prrafodelista"/>
        <w:numPr>
          <w:ilvl w:val="0"/>
          <w:numId w:val="9"/>
        </w:numPr>
        <w:ind w:left="426" w:hanging="284"/>
        <w:rPr>
          <w:rFonts w:asciiTheme="minorHAnsi" w:hAnsiTheme="minorHAnsi"/>
          <w:sz w:val="22"/>
          <w:szCs w:val="22"/>
        </w:rPr>
      </w:pPr>
      <w:r w:rsidRPr="007B5AC0">
        <w:rPr>
          <w:rFonts w:asciiTheme="minorHAnsi" w:hAnsiTheme="minorHAnsi"/>
          <w:sz w:val="22"/>
          <w:szCs w:val="22"/>
        </w:rPr>
        <w:t xml:space="preserve">Buscan facilitar la calidad y satisfacción social en la prestación de los servicios a cargo de las entidades. </w:t>
      </w:r>
    </w:p>
    <w:p w14:paraId="21450743" w14:textId="77777777" w:rsidR="001C388D" w:rsidRPr="007B5AC0" w:rsidRDefault="001C388D" w:rsidP="007B5AC0">
      <w:pPr>
        <w:pStyle w:val="Prrafodelista"/>
        <w:numPr>
          <w:ilvl w:val="0"/>
          <w:numId w:val="9"/>
        </w:numPr>
        <w:ind w:left="426" w:hanging="284"/>
        <w:rPr>
          <w:rFonts w:asciiTheme="minorHAnsi" w:hAnsiTheme="minorHAnsi"/>
          <w:sz w:val="22"/>
          <w:szCs w:val="22"/>
        </w:rPr>
      </w:pPr>
      <w:r w:rsidRPr="007B5AC0">
        <w:rPr>
          <w:rFonts w:asciiTheme="minorHAnsi" w:hAnsiTheme="minorHAnsi"/>
          <w:sz w:val="22"/>
          <w:szCs w:val="22"/>
        </w:rPr>
        <w:t xml:space="preserve">Se orientan a fortalecer la </w:t>
      </w:r>
      <w:r w:rsidRPr="007B5AC0">
        <w:rPr>
          <w:rFonts w:asciiTheme="minorHAnsi" w:hAnsiTheme="minorHAnsi"/>
          <w:color w:val="2F5496" w:themeColor="accent5" w:themeShade="BF"/>
          <w:sz w:val="22"/>
          <w:szCs w:val="22"/>
        </w:rPr>
        <w:t xml:space="preserve">capacidad administrativa y el desempeño institucional </w:t>
      </w:r>
      <w:r w:rsidRPr="007B5AC0">
        <w:rPr>
          <w:rFonts w:asciiTheme="minorHAnsi" w:hAnsiTheme="minorHAnsi"/>
          <w:sz w:val="22"/>
          <w:szCs w:val="22"/>
        </w:rPr>
        <w:t xml:space="preserve">de las entidades, dirigir y evaluar el </w:t>
      </w:r>
      <w:r w:rsidRPr="007B5AC0">
        <w:rPr>
          <w:rFonts w:asciiTheme="minorHAnsi" w:hAnsiTheme="minorHAnsi"/>
          <w:color w:val="2F5496" w:themeColor="accent5" w:themeShade="BF"/>
          <w:sz w:val="22"/>
          <w:szCs w:val="22"/>
        </w:rPr>
        <w:t xml:space="preserve">desempeño institucional en términos de calidad y satisfacción social </w:t>
      </w:r>
      <w:r w:rsidRPr="007B5AC0">
        <w:rPr>
          <w:rFonts w:asciiTheme="minorHAnsi" w:hAnsiTheme="minorHAnsi"/>
          <w:sz w:val="22"/>
          <w:szCs w:val="22"/>
        </w:rPr>
        <w:t xml:space="preserve">en la prestación de los servicios y procurar que las actividades de </w:t>
      </w:r>
      <w:r w:rsidRPr="007B5AC0">
        <w:rPr>
          <w:rFonts w:asciiTheme="minorHAnsi" w:hAnsiTheme="minorHAnsi"/>
          <w:sz w:val="22"/>
          <w:szCs w:val="22"/>
        </w:rPr>
        <w:lastRenderedPageBreak/>
        <w:t xml:space="preserve">una entidad se realicen de acuerdo con las normas, en el marco de las políticas trazadas por la alta dirección y en atención a las metas u objetivos previstos. </w:t>
      </w:r>
    </w:p>
    <w:p w14:paraId="70344EF5" w14:textId="77777777" w:rsidR="001C388D" w:rsidRPr="007B5AC0" w:rsidRDefault="001C388D" w:rsidP="007B5AC0">
      <w:pPr>
        <w:pStyle w:val="Prrafodelista"/>
        <w:numPr>
          <w:ilvl w:val="0"/>
          <w:numId w:val="9"/>
        </w:numPr>
        <w:ind w:left="426" w:hanging="284"/>
        <w:rPr>
          <w:rFonts w:asciiTheme="minorHAnsi" w:hAnsiTheme="minorHAnsi"/>
          <w:sz w:val="22"/>
          <w:szCs w:val="22"/>
        </w:rPr>
      </w:pPr>
      <w:r w:rsidRPr="007B5AC0">
        <w:rPr>
          <w:rFonts w:asciiTheme="minorHAnsi" w:hAnsiTheme="minorHAnsi"/>
          <w:sz w:val="22"/>
          <w:szCs w:val="22"/>
        </w:rPr>
        <w:t xml:space="preserve">La unificación de estos tres sistemas debe articularse con el Sistema Nacional de Servicio al Ciudadano, armonizando los lineamientos para la generación de resultados </w:t>
      </w:r>
      <w:r w:rsidRPr="007B5AC0">
        <w:rPr>
          <w:rFonts w:asciiTheme="minorHAnsi" w:hAnsiTheme="minorHAnsi" w:cs="Arial"/>
          <w:sz w:val="22"/>
          <w:szCs w:val="22"/>
        </w:rPr>
        <w:t>visibles de cara a los ciudadanos, fortaleciendo la relación Estado-Ciudadano.</w:t>
      </w:r>
    </w:p>
    <w:p w14:paraId="21C600FF" w14:textId="77777777" w:rsidR="00E47AB5" w:rsidRPr="007B5AC0" w:rsidRDefault="00E47AB5" w:rsidP="007B5AC0">
      <w:pPr>
        <w:pStyle w:val="Prrafodelista"/>
        <w:ind w:left="426"/>
        <w:rPr>
          <w:rFonts w:asciiTheme="minorHAnsi" w:hAnsiTheme="minorHAnsi"/>
          <w:sz w:val="22"/>
          <w:szCs w:val="22"/>
        </w:rPr>
      </w:pPr>
    </w:p>
    <w:p w14:paraId="4420F102" w14:textId="77777777" w:rsidR="00E47AB5" w:rsidRPr="007B5AC0" w:rsidRDefault="00E47AB5" w:rsidP="007B5AC0">
      <w:pPr>
        <w:rPr>
          <w:rFonts w:asciiTheme="minorHAnsi" w:hAnsiTheme="minorHAnsi"/>
          <w:sz w:val="22"/>
          <w:szCs w:val="22"/>
        </w:rPr>
      </w:pPr>
      <w:r w:rsidRPr="007B5AC0">
        <w:rPr>
          <w:rFonts w:asciiTheme="minorHAnsi" w:hAnsiTheme="minorHAnsi"/>
          <w:sz w:val="22"/>
          <w:szCs w:val="22"/>
        </w:rPr>
        <w:t>No obstante:</w:t>
      </w:r>
    </w:p>
    <w:p w14:paraId="3ECAA04F" w14:textId="77777777" w:rsidR="00E47AB5" w:rsidRPr="007B5AC0" w:rsidRDefault="00E47AB5" w:rsidP="007B5AC0">
      <w:pPr>
        <w:rPr>
          <w:rFonts w:asciiTheme="minorHAnsi" w:hAnsiTheme="minorHAnsi"/>
          <w:sz w:val="22"/>
          <w:szCs w:val="22"/>
        </w:rPr>
      </w:pPr>
    </w:p>
    <w:p w14:paraId="7E74D495" w14:textId="77777777" w:rsidR="00EA0175" w:rsidRPr="007B5AC0" w:rsidRDefault="00E47AB5" w:rsidP="007B5AC0">
      <w:pPr>
        <w:pStyle w:val="Prrafodelista"/>
        <w:numPr>
          <w:ilvl w:val="0"/>
          <w:numId w:val="8"/>
        </w:numPr>
        <w:ind w:left="426" w:hanging="284"/>
        <w:rPr>
          <w:rFonts w:asciiTheme="minorHAnsi" w:hAnsiTheme="minorHAnsi"/>
          <w:sz w:val="22"/>
          <w:szCs w:val="22"/>
        </w:rPr>
      </w:pPr>
      <w:r w:rsidRPr="007B5AC0">
        <w:rPr>
          <w:rFonts w:asciiTheme="minorHAnsi" w:hAnsiTheme="minorHAnsi"/>
          <w:sz w:val="22"/>
          <w:szCs w:val="22"/>
        </w:rPr>
        <w:t>C</w:t>
      </w:r>
      <w:r w:rsidR="003605CC" w:rsidRPr="007B5AC0">
        <w:rPr>
          <w:rFonts w:asciiTheme="minorHAnsi" w:hAnsiTheme="minorHAnsi"/>
          <w:sz w:val="22"/>
          <w:szCs w:val="22"/>
        </w:rPr>
        <w:t xml:space="preserve">ada uno de los sistemas </w:t>
      </w:r>
      <w:r w:rsidR="00A4371F" w:rsidRPr="007B5AC0">
        <w:rPr>
          <w:rFonts w:asciiTheme="minorHAnsi" w:hAnsiTheme="minorHAnsi"/>
          <w:sz w:val="22"/>
          <w:szCs w:val="22"/>
        </w:rPr>
        <w:t>cuenta</w:t>
      </w:r>
      <w:r w:rsidR="003605CC" w:rsidRPr="007B5AC0">
        <w:rPr>
          <w:rFonts w:asciiTheme="minorHAnsi" w:hAnsiTheme="minorHAnsi"/>
          <w:sz w:val="22"/>
          <w:szCs w:val="22"/>
        </w:rPr>
        <w:t xml:space="preserve"> con ámbitos de aplicación no homogéneos, no todos los sistemas se dirigieron al mismo grupo objetivo de entidades, lo que hizo difícil su aplicación, seguimiento </w:t>
      </w:r>
      <w:r w:rsidR="00161BA1" w:rsidRPr="007B5AC0">
        <w:rPr>
          <w:rFonts w:asciiTheme="minorHAnsi" w:hAnsiTheme="minorHAnsi"/>
          <w:sz w:val="22"/>
          <w:szCs w:val="22"/>
        </w:rPr>
        <w:t xml:space="preserve">y medición de </w:t>
      </w:r>
      <w:r w:rsidR="003605CC" w:rsidRPr="007B5AC0">
        <w:rPr>
          <w:rFonts w:asciiTheme="minorHAnsi" w:hAnsiTheme="minorHAnsi"/>
          <w:sz w:val="22"/>
          <w:szCs w:val="22"/>
        </w:rPr>
        <w:t xml:space="preserve">impacto en la totalidad de la Administración Pública. </w:t>
      </w:r>
    </w:p>
    <w:p w14:paraId="630C48D2" w14:textId="77777777" w:rsidR="00EA0175" w:rsidRPr="007B5AC0" w:rsidRDefault="003605CC" w:rsidP="007B5AC0">
      <w:pPr>
        <w:pStyle w:val="Prrafodelista"/>
        <w:numPr>
          <w:ilvl w:val="0"/>
          <w:numId w:val="8"/>
        </w:numPr>
        <w:ind w:left="426" w:hanging="284"/>
        <w:rPr>
          <w:rFonts w:asciiTheme="minorHAnsi" w:hAnsiTheme="minorHAnsi"/>
          <w:sz w:val="22"/>
          <w:szCs w:val="22"/>
        </w:rPr>
      </w:pPr>
      <w:r w:rsidRPr="007B5AC0">
        <w:rPr>
          <w:rFonts w:asciiTheme="minorHAnsi" w:hAnsiTheme="minorHAnsi"/>
          <w:sz w:val="22"/>
          <w:szCs w:val="22"/>
        </w:rPr>
        <w:t xml:space="preserve">En cuanto a las herramientas que </w:t>
      </w:r>
      <w:r w:rsidR="00A4371F" w:rsidRPr="007B5AC0">
        <w:rPr>
          <w:rFonts w:asciiTheme="minorHAnsi" w:hAnsiTheme="minorHAnsi"/>
          <w:sz w:val="22"/>
          <w:szCs w:val="22"/>
        </w:rPr>
        <w:t xml:space="preserve">han </w:t>
      </w:r>
      <w:r w:rsidRPr="007B5AC0">
        <w:rPr>
          <w:rFonts w:asciiTheme="minorHAnsi" w:hAnsiTheme="minorHAnsi"/>
          <w:sz w:val="22"/>
          <w:szCs w:val="22"/>
        </w:rPr>
        <w:t>permiti</w:t>
      </w:r>
      <w:r w:rsidR="00A4371F" w:rsidRPr="007B5AC0">
        <w:rPr>
          <w:rFonts w:asciiTheme="minorHAnsi" w:hAnsiTheme="minorHAnsi"/>
          <w:sz w:val="22"/>
          <w:szCs w:val="22"/>
        </w:rPr>
        <w:t xml:space="preserve">do </w:t>
      </w:r>
      <w:r w:rsidRPr="007B5AC0">
        <w:rPr>
          <w:rFonts w:asciiTheme="minorHAnsi" w:hAnsiTheme="minorHAnsi"/>
          <w:sz w:val="22"/>
          <w:szCs w:val="22"/>
        </w:rPr>
        <w:t>su operación, si bien existen elementos comunes a las tres, su implementación tendió a darse de forma separada y no se logró su armonización, generando esfuerzos de forma dispersa dentro de cada una de las entidades.</w:t>
      </w:r>
    </w:p>
    <w:p w14:paraId="69528152" w14:textId="77777777" w:rsidR="00EA0175" w:rsidRPr="007B5AC0" w:rsidRDefault="003605CC" w:rsidP="007B5AC0">
      <w:pPr>
        <w:pStyle w:val="Prrafodelista"/>
        <w:numPr>
          <w:ilvl w:val="0"/>
          <w:numId w:val="8"/>
        </w:numPr>
        <w:ind w:left="426" w:hanging="284"/>
        <w:rPr>
          <w:rFonts w:asciiTheme="minorHAnsi" w:hAnsiTheme="minorHAnsi"/>
          <w:sz w:val="22"/>
          <w:szCs w:val="22"/>
        </w:rPr>
      </w:pPr>
      <w:r w:rsidRPr="007B5AC0">
        <w:rPr>
          <w:rFonts w:asciiTheme="minorHAnsi" w:hAnsiTheme="minorHAnsi"/>
          <w:sz w:val="22"/>
          <w:szCs w:val="22"/>
        </w:rPr>
        <w:t>Dada la diferencia en las metodologías de evaluación utilizadas para determinar el cumplimiento y avance en la implementación y fortalecimiento de las herramientas que cada sistema desarroll</w:t>
      </w:r>
      <w:r w:rsidR="00A4371F" w:rsidRPr="007B5AC0">
        <w:rPr>
          <w:rFonts w:asciiTheme="minorHAnsi" w:hAnsiTheme="minorHAnsi"/>
          <w:sz w:val="22"/>
          <w:szCs w:val="22"/>
        </w:rPr>
        <w:t>a</w:t>
      </w:r>
      <w:r w:rsidRPr="007B5AC0">
        <w:rPr>
          <w:rFonts w:asciiTheme="minorHAnsi" w:hAnsiTheme="minorHAnsi"/>
          <w:sz w:val="22"/>
          <w:szCs w:val="22"/>
        </w:rPr>
        <w:t>, se evidencian inconsistencias en sus resultados que no son comparables, dadas las diferencias en cuanto a la forma de evaluar.</w:t>
      </w:r>
    </w:p>
    <w:p w14:paraId="1D38093F" w14:textId="77777777" w:rsidR="00EA0175" w:rsidRPr="007B5AC0" w:rsidRDefault="00EA0175" w:rsidP="007B5AC0">
      <w:pPr>
        <w:rPr>
          <w:rFonts w:asciiTheme="minorHAnsi" w:hAnsiTheme="minorHAnsi"/>
          <w:sz w:val="22"/>
          <w:szCs w:val="22"/>
        </w:rPr>
      </w:pPr>
    </w:p>
    <w:p w14:paraId="09C7834B" w14:textId="77777777" w:rsidR="00EA0175" w:rsidRPr="007B5AC0" w:rsidRDefault="003605CC" w:rsidP="007B5AC0">
      <w:pPr>
        <w:pStyle w:val="Ttulo1"/>
        <w:numPr>
          <w:ilvl w:val="1"/>
          <w:numId w:val="2"/>
        </w:numPr>
        <w:spacing w:before="0" w:after="0" w:line="240" w:lineRule="auto"/>
        <w:ind w:left="284" w:hanging="284"/>
        <w:rPr>
          <w:rFonts w:asciiTheme="minorHAnsi" w:hAnsiTheme="minorHAnsi"/>
          <w:b w:val="0"/>
          <w:i/>
          <w:sz w:val="22"/>
          <w:szCs w:val="22"/>
        </w:rPr>
      </w:pPr>
      <w:bookmarkStart w:id="10" w:name="h.1fob9te" w:colFirst="0" w:colLast="0"/>
      <w:bookmarkStart w:id="11" w:name="_Toc456095300"/>
      <w:bookmarkStart w:id="12" w:name="_Toc478377135"/>
      <w:bookmarkEnd w:id="10"/>
      <w:r w:rsidRPr="007B5AC0">
        <w:rPr>
          <w:rFonts w:asciiTheme="minorHAnsi" w:hAnsiTheme="minorHAnsi"/>
          <w:b w:val="0"/>
          <w:i/>
          <w:sz w:val="22"/>
          <w:szCs w:val="22"/>
        </w:rPr>
        <w:t xml:space="preserve">Lecciones aprendidas </w:t>
      </w:r>
      <w:r w:rsidR="00A87CFE" w:rsidRPr="007B5AC0">
        <w:rPr>
          <w:rFonts w:asciiTheme="minorHAnsi" w:hAnsiTheme="minorHAnsi"/>
          <w:b w:val="0"/>
          <w:i/>
          <w:sz w:val="22"/>
          <w:szCs w:val="22"/>
        </w:rPr>
        <w:t>del</w:t>
      </w:r>
      <w:r w:rsidRPr="007B5AC0">
        <w:rPr>
          <w:rFonts w:asciiTheme="minorHAnsi" w:hAnsiTheme="minorHAnsi"/>
          <w:b w:val="0"/>
          <w:i/>
          <w:sz w:val="22"/>
          <w:szCs w:val="22"/>
        </w:rPr>
        <w:t xml:space="preserve"> </w:t>
      </w:r>
      <w:r w:rsidR="00503495" w:rsidRPr="007B5AC0">
        <w:rPr>
          <w:rFonts w:asciiTheme="minorHAnsi" w:hAnsiTheme="minorHAnsi"/>
          <w:b w:val="0"/>
          <w:i/>
          <w:sz w:val="22"/>
          <w:szCs w:val="22"/>
        </w:rPr>
        <w:t xml:space="preserve">Modelo Integrado de Planeación y Gestión </w:t>
      </w:r>
      <w:bookmarkEnd w:id="11"/>
      <w:r w:rsidR="009506E9" w:rsidRPr="007B5AC0">
        <w:rPr>
          <w:rFonts w:asciiTheme="minorHAnsi" w:hAnsiTheme="minorHAnsi"/>
          <w:b w:val="0"/>
          <w:i/>
          <w:sz w:val="22"/>
          <w:szCs w:val="22"/>
        </w:rPr>
        <w:t>- 2012</w:t>
      </w:r>
      <w:bookmarkEnd w:id="12"/>
    </w:p>
    <w:p w14:paraId="460479B6" w14:textId="77777777" w:rsidR="0064592D" w:rsidRPr="007B5AC0" w:rsidRDefault="0064592D" w:rsidP="007B5AC0">
      <w:pPr>
        <w:rPr>
          <w:rFonts w:asciiTheme="minorHAnsi" w:hAnsiTheme="minorHAnsi"/>
          <w:sz w:val="22"/>
          <w:szCs w:val="22"/>
        </w:rPr>
      </w:pPr>
    </w:p>
    <w:p w14:paraId="34BE0E10" w14:textId="0C4217BD" w:rsidR="00EA0175" w:rsidRPr="007B5AC0" w:rsidRDefault="003605CC" w:rsidP="007B5AC0">
      <w:pPr>
        <w:rPr>
          <w:rFonts w:asciiTheme="minorHAnsi" w:hAnsiTheme="minorHAnsi"/>
          <w:sz w:val="22"/>
          <w:szCs w:val="22"/>
        </w:rPr>
      </w:pPr>
      <w:r w:rsidRPr="007B5AC0">
        <w:rPr>
          <w:rFonts w:asciiTheme="minorHAnsi" w:hAnsiTheme="minorHAnsi"/>
          <w:sz w:val="22"/>
          <w:szCs w:val="22"/>
        </w:rPr>
        <w:t xml:space="preserve">La experiencia muestra que las disposiciones legales, los instrumentos definidos, las herramientas diseñadas y las demás acciones de capacitación y acompañamiento </w:t>
      </w:r>
      <w:r w:rsidR="00976E81" w:rsidRPr="007B5AC0">
        <w:rPr>
          <w:rFonts w:asciiTheme="minorHAnsi" w:hAnsiTheme="minorHAnsi"/>
          <w:sz w:val="22"/>
          <w:szCs w:val="22"/>
        </w:rPr>
        <w:t>llevadas a cabo</w:t>
      </w:r>
      <w:r w:rsidRPr="007B5AC0">
        <w:rPr>
          <w:rFonts w:asciiTheme="minorHAnsi" w:hAnsiTheme="minorHAnsi"/>
          <w:sz w:val="22"/>
          <w:szCs w:val="22"/>
        </w:rPr>
        <w:t xml:space="preserve">, han sido </w:t>
      </w:r>
      <w:r w:rsidR="003F6559" w:rsidRPr="007B5AC0">
        <w:rPr>
          <w:rFonts w:asciiTheme="minorHAnsi" w:hAnsiTheme="minorHAnsi"/>
          <w:sz w:val="22"/>
          <w:szCs w:val="22"/>
        </w:rPr>
        <w:t xml:space="preserve">un gran avance </w:t>
      </w:r>
      <w:r w:rsidRPr="007B5AC0">
        <w:rPr>
          <w:rFonts w:asciiTheme="minorHAnsi" w:hAnsiTheme="minorHAnsi"/>
          <w:sz w:val="22"/>
          <w:szCs w:val="22"/>
        </w:rPr>
        <w:t xml:space="preserve">pero </w:t>
      </w:r>
      <w:r w:rsidR="003F6559" w:rsidRPr="007B5AC0">
        <w:rPr>
          <w:rFonts w:asciiTheme="minorHAnsi" w:hAnsiTheme="minorHAnsi"/>
          <w:sz w:val="22"/>
          <w:szCs w:val="22"/>
        </w:rPr>
        <w:t xml:space="preserve">deben fortalecerse </w:t>
      </w:r>
      <w:r w:rsidRPr="007B5AC0">
        <w:rPr>
          <w:rFonts w:asciiTheme="minorHAnsi" w:hAnsiTheme="minorHAnsi"/>
          <w:sz w:val="22"/>
          <w:szCs w:val="22"/>
        </w:rPr>
        <w:t>para lograr la integralidad, la articulación, la sistematicidad y la mejora continua en la gestión de las entidades. Todavía quedan elementos por desarrollar que den cuenta de un modelo que permita evaluar sobre la base de evidencias, la gestión de las entidades y la relación efectiva entre lo que dicen estas que producen y el nivel de satisfacción de los ciudadanos con la oferta de bienes y servicios a cargo del Estado (</w:t>
      </w:r>
      <w:r w:rsidR="00EF38E9" w:rsidRPr="007B5AC0">
        <w:rPr>
          <w:rFonts w:asciiTheme="minorHAnsi" w:hAnsiTheme="minorHAnsi"/>
          <w:sz w:val="22"/>
          <w:szCs w:val="22"/>
        </w:rPr>
        <w:t>Función Pública</w:t>
      </w:r>
      <w:r w:rsidRPr="007B5AC0">
        <w:rPr>
          <w:rFonts w:asciiTheme="minorHAnsi" w:hAnsiTheme="minorHAnsi"/>
          <w:sz w:val="22"/>
          <w:szCs w:val="22"/>
        </w:rPr>
        <w:t>, 2015b).</w:t>
      </w:r>
    </w:p>
    <w:p w14:paraId="7A2E5892" w14:textId="77777777" w:rsidR="00E26503" w:rsidRPr="007B5AC0" w:rsidRDefault="00E26503" w:rsidP="007B5AC0">
      <w:pPr>
        <w:rPr>
          <w:rFonts w:asciiTheme="minorHAnsi" w:hAnsiTheme="minorHAnsi"/>
          <w:sz w:val="22"/>
          <w:szCs w:val="22"/>
        </w:rPr>
      </w:pPr>
    </w:p>
    <w:p w14:paraId="5F08D44B" w14:textId="5E955C90" w:rsidR="00EA0175" w:rsidRPr="007B5AC0" w:rsidRDefault="003605CC" w:rsidP="007B5AC0">
      <w:pPr>
        <w:rPr>
          <w:rFonts w:asciiTheme="minorHAnsi" w:hAnsiTheme="minorHAnsi"/>
          <w:sz w:val="22"/>
          <w:szCs w:val="22"/>
        </w:rPr>
      </w:pPr>
      <w:r w:rsidRPr="007B5AC0">
        <w:rPr>
          <w:rFonts w:asciiTheme="minorHAnsi" w:hAnsiTheme="minorHAnsi"/>
          <w:sz w:val="22"/>
          <w:szCs w:val="22"/>
        </w:rPr>
        <w:t xml:space="preserve">Muchas de estas dificultades se buscaron subsanar con la </w:t>
      </w:r>
      <w:r w:rsidR="0018312B" w:rsidRPr="007B5AC0">
        <w:rPr>
          <w:rFonts w:asciiTheme="minorHAnsi" w:hAnsiTheme="minorHAnsi"/>
          <w:sz w:val="22"/>
          <w:szCs w:val="22"/>
        </w:rPr>
        <w:t>unificación</w:t>
      </w:r>
      <w:r w:rsidRPr="007B5AC0">
        <w:rPr>
          <w:rFonts w:asciiTheme="minorHAnsi" w:hAnsiTheme="minorHAnsi"/>
          <w:sz w:val="22"/>
          <w:szCs w:val="22"/>
        </w:rPr>
        <w:t xml:space="preserve"> de los sistemas de gestión </w:t>
      </w:r>
      <w:r w:rsidR="00023F6D" w:rsidRPr="007B5AC0">
        <w:rPr>
          <w:rFonts w:asciiTheme="minorHAnsi" w:hAnsiTheme="minorHAnsi"/>
          <w:sz w:val="22"/>
          <w:szCs w:val="22"/>
        </w:rPr>
        <w:t xml:space="preserve">en </w:t>
      </w:r>
      <w:r w:rsidRPr="007B5AC0">
        <w:rPr>
          <w:rFonts w:asciiTheme="minorHAnsi" w:hAnsiTheme="minorHAnsi"/>
          <w:sz w:val="22"/>
          <w:szCs w:val="22"/>
        </w:rPr>
        <w:t>el año 2012, adoptando el Modelo Integrado de Planeación y Gestión</w:t>
      </w:r>
      <w:r w:rsidR="00687A2D" w:rsidRPr="007B5AC0">
        <w:rPr>
          <w:rFonts w:asciiTheme="minorHAnsi" w:hAnsiTheme="minorHAnsi"/>
          <w:sz w:val="22"/>
          <w:szCs w:val="22"/>
        </w:rPr>
        <w:t xml:space="preserve"> -</w:t>
      </w:r>
      <w:r w:rsidRPr="007B5AC0">
        <w:rPr>
          <w:rFonts w:asciiTheme="minorHAnsi" w:hAnsiTheme="minorHAnsi"/>
          <w:sz w:val="22"/>
          <w:szCs w:val="22"/>
        </w:rPr>
        <w:t xml:space="preserve"> MIPG; este Modelo reúne varios de los modelos y sistemas implementados en el país tales como el Sistema de Desarrollo Administrativo, el Sistema Nacional de Servicio al Ciudadano, o el Sistema de Gestión de la Calidad. Incluyó al MECI y a SINERGIA como mecanismos para para “evaluar y controlar el funcionamiento” del MIPG y monitorear el avance de las metas de gobierno, respectivamente. Además incorpora otras políticas, estrategias e iniciativas de gestión y utilizó el </w:t>
      </w:r>
      <w:r w:rsidR="00024CEB" w:rsidRPr="007B5AC0">
        <w:rPr>
          <w:rFonts w:asciiTheme="minorHAnsi" w:hAnsiTheme="minorHAnsi"/>
          <w:sz w:val="22"/>
          <w:szCs w:val="22"/>
        </w:rPr>
        <w:t xml:space="preserve">Formulario Único de Reporte de Avance a la Gestión - FURAG </w:t>
      </w:r>
      <w:r w:rsidRPr="007B5AC0">
        <w:rPr>
          <w:rFonts w:asciiTheme="minorHAnsi" w:hAnsiTheme="minorHAnsi"/>
          <w:sz w:val="22"/>
          <w:szCs w:val="22"/>
        </w:rPr>
        <w:t>como instrumento que permitía registrar los avances de las políticas de desarrollo Administrativo abordadas en el MIPG (</w:t>
      </w:r>
      <w:r w:rsidR="00EF38E9" w:rsidRPr="007B5AC0">
        <w:rPr>
          <w:rFonts w:asciiTheme="minorHAnsi" w:hAnsiTheme="minorHAnsi"/>
          <w:sz w:val="22"/>
          <w:szCs w:val="22"/>
        </w:rPr>
        <w:t>Función Pública</w:t>
      </w:r>
      <w:r w:rsidRPr="007B5AC0">
        <w:rPr>
          <w:rFonts w:asciiTheme="minorHAnsi" w:hAnsiTheme="minorHAnsi"/>
          <w:sz w:val="22"/>
          <w:szCs w:val="22"/>
        </w:rPr>
        <w:t>, 2015d).</w:t>
      </w:r>
    </w:p>
    <w:p w14:paraId="70C539CE" w14:textId="77777777" w:rsidR="00EA0175" w:rsidRPr="007B5AC0" w:rsidRDefault="00EA0175" w:rsidP="007B5AC0">
      <w:pPr>
        <w:rPr>
          <w:rFonts w:asciiTheme="minorHAnsi" w:hAnsiTheme="minorHAnsi"/>
          <w:sz w:val="22"/>
          <w:szCs w:val="22"/>
        </w:rPr>
      </w:pPr>
    </w:p>
    <w:p w14:paraId="594777A4" w14:textId="77777777" w:rsidR="00EA0175" w:rsidRPr="007B5AC0" w:rsidRDefault="003605CC" w:rsidP="007B5AC0">
      <w:pPr>
        <w:rPr>
          <w:rFonts w:asciiTheme="minorHAnsi" w:hAnsiTheme="minorHAnsi"/>
          <w:sz w:val="22"/>
          <w:szCs w:val="22"/>
        </w:rPr>
      </w:pPr>
      <w:r w:rsidRPr="007B5AC0">
        <w:rPr>
          <w:rFonts w:asciiTheme="minorHAnsi" w:hAnsiTheme="minorHAnsi"/>
          <w:sz w:val="22"/>
          <w:szCs w:val="22"/>
        </w:rPr>
        <w:t xml:space="preserve">Dentro de los avances de esta integración se destaca la simplificación de los requisitos impuestos por políticas relacionadas con planeación y gestión (varias de las cuales fueron incorporadas como políticas de desarrollo administrativo del MIPG), con la </w:t>
      </w:r>
      <w:r w:rsidR="00CC7A1E" w:rsidRPr="007B5AC0">
        <w:rPr>
          <w:rFonts w:asciiTheme="minorHAnsi" w:hAnsiTheme="minorHAnsi"/>
          <w:sz w:val="22"/>
          <w:szCs w:val="22"/>
        </w:rPr>
        <w:t xml:space="preserve">disminución </w:t>
      </w:r>
      <w:r w:rsidRPr="007B5AC0">
        <w:rPr>
          <w:rFonts w:asciiTheme="minorHAnsi" w:hAnsiTheme="minorHAnsi"/>
          <w:sz w:val="22"/>
          <w:szCs w:val="22"/>
        </w:rPr>
        <w:t>de los requerimientos de reporte respectivos y la implementación de mecanismos de coordinación y articulación entre las distintas entidades responsables de las políticas de desarrollo administrativo que lo componen.</w:t>
      </w:r>
    </w:p>
    <w:p w14:paraId="25C5A652" w14:textId="77777777" w:rsidR="00EA0175" w:rsidRPr="007B5AC0" w:rsidRDefault="00EA0175" w:rsidP="007B5AC0">
      <w:pPr>
        <w:rPr>
          <w:rFonts w:asciiTheme="minorHAnsi" w:hAnsiTheme="minorHAnsi"/>
          <w:sz w:val="22"/>
          <w:szCs w:val="22"/>
        </w:rPr>
      </w:pPr>
    </w:p>
    <w:p w14:paraId="2A8A662A" w14:textId="77777777" w:rsidR="00EA0175" w:rsidRPr="007B5AC0" w:rsidRDefault="003605CC" w:rsidP="007B5AC0">
      <w:pPr>
        <w:rPr>
          <w:rFonts w:asciiTheme="minorHAnsi" w:hAnsiTheme="minorHAnsi"/>
          <w:sz w:val="22"/>
          <w:szCs w:val="22"/>
        </w:rPr>
      </w:pPr>
      <w:r w:rsidRPr="007B5AC0">
        <w:rPr>
          <w:rFonts w:asciiTheme="minorHAnsi" w:hAnsiTheme="minorHAnsi"/>
          <w:sz w:val="22"/>
          <w:szCs w:val="22"/>
        </w:rPr>
        <w:t>Por esta razón, como lección apr</w:t>
      </w:r>
      <w:r w:rsidR="00023F6D" w:rsidRPr="007B5AC0">
        <w:rPr>
          <w:rFonts w:asciiTheme="minorHAnsi" w:hAnsiTheme="minorHAnsi"/>
          <w:sz w:val="22"/>
          <w:szCs w:val="22"/>
        </w:rPr>
        <w:t xml:space="preserve">endida, se hace evidente que la segunda versión del </w:t>
      </w:r>
      <w:r w:rsidRPr="007B5AC0">
        <w:rPr>
          <w:rFonts w:asciiTheme="minorHAnsi" w:hAnsiTheme="minorHAnsi"/>
          <w:sz w:val="22"/>
          <w:szCs w:val="22"/>
        </w:rPr>
        <w:t>Modelo debe conservar los aciertos de la implementación del Mo</w:t>
      </w:r>
      <w:r w:rsidR="00BE4A84" w:rsidRPr="007B5AC0">
        <w:rPr>
          <w:rFonts w:asciiTheme="minorHAnsi" w:hAnsiTheme="minorHAnsi"/>
          <w:sz w:val="22"/>
          <w:szCs w:val="22"/>
        </w:rPr>
        <w:t>delo Integrado de Planeación y G</w:t>
      </w:r>
      <w:r w:rsidRPr="007B5AC0">
        <w:rPr>
          <w:rFonts w:asciiTheme="minorHAnsi" w:hAnsiTheme="minorHAnsi"/>
          <w:sz w:val="22"/>
          <w:szCs w:val="22"/>
        </w:rPr>
        <w:t xml:space="preserve">estión: articulación de la planeación en planes estratégicos sectorial e Institucional y planes de acción; la racionalización de reportes e informes sobre la gestión; reducción de requerimientos exigidos a las entidades; alineación de los planes a las metas del Plan Nacional de Desarrollo; y consolidar </w:t>
      </w:r>
      <w:r w:rsidR="00CC7A1E" w:rsidRPr="007B5AC0">
        <w:rPr>
          <w:rFonts w:asciiTheme="minorHAnsi" w:hAnsiTheme="minorHAnsi"/>
          <w:sz w:val="22"/>
          <w:szCs w:val="22"/>
        </w:rPr>
        <w:t xml:space="preserve">su herramienta de </w:t>
      </w:r>
      <w:r w:rsidR="00024CEB" w:rsidRPr="007B5AC0">
        <w:rPr>
          <w:rFonts w:asciiTheme="minorHAnsi" w:hAnsiTheme="minorHAnsi"/>
          <w:sz w:val="22"/>
          <w:szCs w:val="22"/>
        </w:rPr>
        <w:t>e</w:t>
      </w:r>
      <w:r w:rsidR="00CC7A1E" w:rsidRPr="007B5AC0">
        <w:rPr>
          <w:rFonts w:asciiTheme="minorHAnsi" w:hAnsiTheme="minorHAnsi"/>
          <w:sz w:val="22"/>
          <w:szCs w:val="22"/>
        </w:rPr>
        <w:t>valuación</w:t>
      </w:r>
      <w:r w:rsidRPr="007B5AC0">
        <w:rPr>
          <w:rFonts w:asciiTheme="minorHAnsi" w:hAnsiTheme="minorHAnsi"/>
          <w:sz w:val="22"/>
          <w:szCs w:val="22"/>
        </w:rPr>
        <w:t xml:space="preserve"> como un único instrumento de reporte de avances de la gestión.</w:t>
      </w:r>
    </w:p>
    <w:p w14:paraId="1A7E32F3" w14:textId="77777777" w:rsidR="00EA0175" w:rsidRPr="007B5AC0" w:rsidRDefault="00EA0175" w:rsidP="007B5AC0">
      <w:pPr>
        <w:rPr>
          <w:rFonts w:asciiTheme="minorHAnsi" w:hAnsiTheme="minorHAnsi"/>
          <w:sz w:val="22"/>
          <w:szCs w:val="22"/>
        </w:rPr>
      </w:pPr>
    </w:p>
    <w:p w14:paraId="76755802" w14:textId="77777777" w:rsidR="00EA0175" w:rsidRPr="007B5AC0" w:rsidRDefault="003605CC" w:rsidP="007B5AC0">
      <w:pPr>
        <w:rPr>
          <w:rFonts w:asciiTheme="minorHAnsi" w:hAnsiTheme="minorHAnsi"/>
          <w:sz w:val="22"/>
          <w:szCs w:val="22"/>
        </w:rPr>
      </w:pPr>
      <w:r w:rsidRPr="007B5AC0">
        <w:rPr>
          <w:rFonts w:asciiTheme="minorHAnsi" w:hAnsiTheme="minorHAnsi"/>
          <w:sz w:val="22"/>
          <w:szCs w:val="22"/>
        </w:rPr>
        <w:t xml:space="preserve">Al tiempo, </w:t>
      </w:r>
      <w:r w:rsidR="00C73897" w:rsidRPr="007B5AC0">
        <w:rPr>
          <w:rFonts w:asciiTheme="minorHAnsi" w:hAnsiTheme="minorHAnsi"/>
          <w:sz w:val="22"/>
          <w:szCs w:val="22"/>
        </w:rPr>
        <w:t>debe</w:t>
      </w:r>
      <w:r w:rsidRPr="007B5AC0">
        <w:rPr>
          <w:rFonts w:asciiTheme="minorHAnsi" w:hAnsiTheme="minorHAnsi"/>
          <w:sz w:val="22"/>
          <w:szCs w:val="22"/>
        </w:rPr>
        <w:t xml:space="preserve"> corr</w:t>
      </w:r>
      <w:r w:rsidR="00C73897" w:rsidRPr="007B5AC0">
        <w:rPr>
          <w:rFonts w:asciiTheme="minorHAnsi" w:hAnsiTheme="minorHAnsi"/>
          <w:sz w:val="22"/>
          <w:szCs w:val="22"/>
        </w:rPr>
        <w:t xml:space="preserve">egir </w:t>
      </w:r>
      <w:r w:rsidRPr="007B5AC0">
        <w:rPr>
          <w:rFonts w:asciiTheme="minorHAnsi" w:hAnsiTheme="minorHAnsi"/>
          <w:sz w:val="22"/>
          <w:szCs w:val="22"/>
        </w:rPr>
        <w:t>aquellos aspectos que pudo haber generado, sin proponérselo</w:t>
      </w:r>
      <w:r w:rsidR="00C73897" w:rsidRPr="007B5AC0">
        <w:rPr>
          <w:rFonts w:asciiTheme="minorHAnsi" w:hAnsiTheme="minorHAnsi"/>
          <w:sz w:val="22"/>
          <w:szCs w:val="22"/>
        </w:rPr>
        <w:t>:</w:t>
      </w:r>
      <w:r w:rsidRPr="007B5AC0">
        <w:rPr>
          <w:rFonts w:asciiTheme="minorHAnsi" w:hAnsiTheme="minorHAnsi"/>
          <w:sz w:val="22"/>
          <w:szCs w:val="22"/>
        </w:rPr>
        <w:t xml:space="preserve"> </w:t>
      </w:r>
    </w:p>
    <w:p w14:paraId="0EBE4CBA" w14:textId="77777777" w:rsidR="00EA0175" w:rsidRPr="007B5AC0" w:rsidRDefault="00EA0175" w:rsidP="007B5AC0">
      <w:pPr>
        <w:rPr>
          <w:rFonts w:asciiTheme="minorHAnsi" w:hAnsiTheme="minorHAnsi"/>
          <w:sz w:val="22"/>
          <w:szCs w:val="22"/>
        </w:rPr>
      </w:pPr>
    </w:p>
    <w:p w14:paraId="359222C2" w14:textId="77777777" w:rsidR="00EA0175" w:rsidRPr="007B5AC0" w:rsidRDefault="003605CC" w:rsidP="007B5AC0">
      <w:pPr>
        <w:pStyle w:val="Prrafodelista"/>
        <w:numPr>
          <w:ilvl w:val="0"/>
          <w:numId w:val="8"/>
        </w:numPr>
        <w:ind w:left="426" w:hanging="284"/>
        <w:rPr>
          <w:rFonts w:asciiTheme="minorHAnsi" w:hAnsiTheme="minorHAnsi"/>
          <w:sz w:val="22"/>
          <w:szCs w:val="22"/>
        </w:rPr>
      </w:pPr>
      <w:r w:rsidRPr="007B5AC0">
        <w:rPr>
          <w:rFonts w:asciiTheme="minorHAnsi" w:hAnsiTheme="minorHAnsi"/>
          <w:sz w:val="22"/>
          <w:szCs w:val="22"/>
        </w:rPr>
        <w:t>Políticas articuladas parcialmente en su diseño, y desarticuladas en su implementación.</w:t>
      </w:r>
    </w:p>
    <w:p w14:paraId="424C463E" w14:textId="77777777" w:rsidR="00EA0175" w:rsidRPr="007B5AC0" w:rsidRDefault="009506E9" w:rsidP="007B5AC0">
      <w:pPr>
        <w:pStyle w:val="Prrafodelista"/>
        <w:numPr>
          <w:ilvl w:val="0"/>
          <w:numId w:val="8"/>
        </w:numPr>
        <w:ind w:left="426" w:hanging="284"/>
        <w:rPr>
          <w:rFonts w:asciiTheme="minorHAnsi" w:hAnsiTheme="minorHAnsi"/>
          <w:sz w:val="22"/>
          <w:szCs w:val="22"/>
        </w:rPr>
      </w:pPr>
      <w:r w:rsidRPr="007B5AC0">
        <w:rPr>
          <w:rFonts w:asciiTheme="minorHAnsi" w:hAnsiTheme="minorHAnsi"/>
          <w:sz w:val="22"/>
          <w:szCs w:val="22"/>
        </w:rPr>
        <w:t>Medición enfocada</w:t>
      </w:r>
      <w:r w:rsidR="003605CC" w:rsidRPr="007B5AC0">
        <w:rPr>
          <w:rFonts w:asciiTheme="minorHAnsi" w:hAnsiTheme="minorHAnsi"/>
          <w:sz w:val="22"/>
          <w:szCs w:val="22"/>
        </w:rPr>
        <w:t xml:space="preserve"> en el cumplimiento normativo, a través de instrumentos tipo lista de chequeo y </w:t>
      </w:r>
      <w:r w:rsidRPr="007B5AC0">
        <w:rPr>
          <w:rFonts w:asciiTheme="minorHAnsi" w:hAnsiTheme="minorHAnsi"/>
          <w:sz w:val="22"/>
          <w:szCs w:val="22"/>
        </w:rPr>
        <w:t xml:space="preserve">poco útiles </w:t>
      </w:r>
      <w:r w:rsidR="003605CC" w:rsidRPr="007B5AC0">
        <w:rPr>
          <w:rFonts w:asciiTheme="minorHAnsi" w:hAnsiTheme="minorHAnsi"/>
          <w:sz w:val="22"/>
          <w:szCs w:val="22"/>
        </w:rPr>
        <w:t>para promover la eficiencia en la gestión de las entidades públicas.</w:t>
      </w:r>
    </w:p>
    <w:p w14:paraId="032F833B" w14:textId="77777777" w:rsidR="00EA0175" w:rsidRPr="007B5AC0" w:rsidRDefault="003605CC" w:rsidP="007B5AC0">
      <w:pPr>
        <w:pStyle w:val="Prrafodelista"/>
        <w:numPr>
          <w:ilvl w:val="0"/>
          <w:numId w:val="8"/>
        </w:numPr>
        <w:ind w:left="426" w:hanging="284"/>
        <w:rPr>
          <w:rFonts w:asciiTheme="minorHAnsi" w:hAnsiTheme="minorHAnsi"/>
          <w:sz w:val="22"/>
          <w:szCs w:val="22"/>
        </w:rPr>
      </w:pPr>
      <w:r w:rsidRPr="007B5AC0">
        <w:rPr>
          <w:rFonts w:asciiTheme="minorHAnsi" w:hAnsiTheme="minorHAnsi"/>
          <w:sz w:val="22"/>
          <w:szCs w:val="22"/>
        </w:rPr>
        <w:t>Mayor importancia al instrumento de evaluación que a</w:t>
      </w:r>
      <w:r w:rsidR="00D83574" w:rsidRPr="007B5AC0">
        <w:rPr>
          <w:rFonts w:asciiTheme="minorHAnsi" w:hAnsiTheme="minorHAnsi"/>
          <w:sz w:val="22"/>
          <w:szCs w:val="22"/>
        </w:rPr>
        <w:t>l cumplimiento de</w:t>
      </w:r>
      <w:r w:rsidRPr="007B5AC0">
        <w:rPr>
          <w:rFonts w:asciiTheme="minorHAnsi" w:hAnsiTheme="minorHAnsi"/>
          <w:sz w:val="22"/>
          <w:szCs w:val="22"/>
        </w:rPr>
        <w:t xml:space="preserve"> </w:t>
      </w:r>
      <w:r w:rsidR="00D83574" w:rsidRPr="007B5AC0">
        <w:rPr>
          <w:rFonts w:asciiTheme="minorHAnsi" w:hAnsiTheme="minorHAnsi"/>
          <w:sz w:val="22"/>
          <w:szCs w:val="22"/>
        </w:rPr>
        <w:t xml:space="preserve">los propósitos </w:t>
      </w:r>
      <w:r w:rsidRPr="007B5AC0">
        <w:rPr>
          <w:rFonts w:asciiTheme="minorHAnsi" w:hAnsiTheme="minorHAnsi"/>
          <w:sz w:val="22"/>
          <w:szCs w:val="22"/>
        </w:rPr>
        <w:t xml:space="preserve"> del modelo mismo.</w:t>
      </w:r>
    </w:p>
    <w:p w14:paraId="50CA2595" w14:textId="77777777" w:rsidR="00EA0175" w:rsidRPr="007B5AC0" w:rsidRDefault="003605CC" w:rsidP="007B5AC0">
      <w:pPr>
        <w:pStyle w:val="Prrafodelista"/>
        <w:numPr>
          <w:ilvl w:val="0"/>
          <w:numId w:val="8"/>
        </w:numPr>
        <w:ind w:left="426" w:hanging="284"/>
        <w:rPr>
          <w:rFonts w:asciiTheme="minorHAnsi" w:hAnsiTheme="minorHAnsi"/>
          <w:sz w:val="22"/>
          <w:szCs w:val="22"/>
        </w:rPr>
      </w:pPr>
      <w:r w:rsidRPr="007B5AC0">
        <w:rPr>
          <w:rFonts w:asciiTheme="minorHAnsi" w:hAnsiTheme="minorHAnsi"/>
          <w:sz w:val="22"/>
          <w:szCs w:val="22"/>
        </w:rPr>
        <w:t>Débil posicionamiento del ciudadano</w:t>
      </w:r>
      <w:r w:rsidR="00CC7A1E" w:rsidRPr="007B5AC0">
        <w:rPr>
          <w:rFonts w:asciiTheme="minorHAnsi" w:hAnsiTheme="minorHAnsi"/>
          <w:sz w:val="22"/>
          <w:szCs w:val="22"/>
        </w:rPr>
        <w:t xml:space="preserve"> y demás grupos de valor</w:t>
      </w:r>
      <w:r w:rsidRPr="007B5AC0">
        <w:rPr>
          <w:rFonts w:asciiTheme="minorHAnsi" w:hAnsiTheme="minorHAnsi"/>
          <w:sz w:val="22"/>
          <w:szCs w:val="22"/>
        </w:rPr>
        <w:t>, de sus expectativas y de su nivel de satisfacción, como eje central del cumplimiento misional de las entidades.</w:t>
      </w:r>
    </w:p>
    <w:p w14:paraId="761092FB" w14:textId="77777777" w:rsidR="00EA0175" w:rsidRPr="007B5AC0" w:rsidRDefault="003605CC" w:rsidP="007B5AC0">
      <w:pPr>
        <w:pStyle w:val="Prrafodelista"/>
        <w:numPr>
          <w:ilvl w:val="0"/>
          <w:numId w:val="8"/>
        </w:numPr>
        <w:ind w:left="426" w:hanging="284"/>
        <w:rPr>
          <w:rFonts w:asciiTheme="minorHAnsi" w:hAnsiTheme="minorHAnsi"/>
          <w:sz w:val="22"/>
          <w:szCs w:val="22"/>
        </w:rPr>
      </w:pPr>
      <w:r w:rsidRPr="007B5AC0">
        <w:rPr>
          <w:rFonts w:asciiTheme="minorHAnsi" w:hAnsiTheme="minorHAnsi"/>
          <w:sz w:val="22"/>
          <w:szCs w:val="22"/>
        </w:rPr>
        <w:t>Debilidad en la definición de estructuras de medición y de seguimiento a resultados.</w:t>
      </w:r>
    </w:p>
    <w:p w14:paraId="74E38D75" w14:textId="77777777" w:rsidR="00EA0175" w:rsidRPr="007B5AC0" w:rsidRDefault="003605CC" w:rsidP="007B5AC0">
      <w:pPr>
        <w:pStyle w:val="Prrafodelista"/>
        <w:numPr>
          <w:ilvl w:val="0"/>
          <w:numId w:val="8"/>
        </w:numPr>
        <w:ind w:left="426" w:hanging="284"/>
        <w:rPr>
          <w:rFonts w:asciiTheme="minorHAnsi" w:hAnsiTheme="minorHAnsi"/>
          <w:sz w:val="22"/>
          <w:szCs w:val="22"/>
        </w:rPr>
      </w:pPr>
      <w:r w:rsidRPr="007B5AC0">
        <w:rPr>
          <w:rFonts w:asciiTheme="minorHAnsi" w:hAnsiTheme="minorHAnsi"/>
          <w:sz w:val="22"/>
          <w:szCs w:val="22"/>
        </w:rPr>
        <w:t>Generación de información limitada para la toma de decisiones a nivel de definición o ajuste de políticas, y de mejoramiento institucional.</w:t>
      </w:r>
    </w:p>
    <w:p w14:paraId="58B6BF75" w14:textId="77777777" w:rsidR="00EA0175" w:rsidRPr="007B5AC0" w:rsidRDefault="00EA0175" w:rsidP="007B5AC0">
      <w:pPr>
        <w:rPr>
          <w:rFonts w:asciiTheme="minorHAnsi" w:hAnsiTheme="minorHAnsi"/>
          <w:sz w:val="22"/>
          <w:szCs w:val="22"/>
        </w:rPr>
      </w:pPr>
    </w:p>
    <w:p w14:paraId="75DBD261" w14:textId="77777777" w:rsidR="00EA0175" w:rsidRPr="007B5AC0" w:rsidRDefault="003605CC" w:rsidP="007B5AC0">
      <w:pPr>
        <w:rPr>
          <w:rFonts w:asciiTheme="minorHAnsi" w:hAnsiTheme="minorHAnsi"/>
          <w:sz w:val="22"/>
          <w:szCs w:val="22"/>
        </w:rPr>
      </w:pPr>
      <w:r w:rsidRPr="007B5AC0">
        <w:rPr>
          <w:rFonts w:asciiTheme="minorHAnsi" w:hAnsiTheme="minorHAnsi"/>
          <w:sz w:val="22"/>
          <w:szCs w:val="22"/>
        </w:rPr>
        <w:t xml:space="preserve">En síntesis, con el fin de atender el mandato del Plan Nacional de Desarrollo, y con fundamento en el análisis brevemente expuesto, el </w:t>
      </w:r>
      <w:r w:rsidR="00503495" w:rsidRPr="007B5AC0">
        <w:rPr>
          <w:rFonts w:asciiTheme="minorHAnsi" w:hAnsiTheme="minorHAnsi"/>
          <w:sz w:val="22"/>
          <w:szCs w:val="22"/>
        </w:rPr>
        <w:t>Modelo Integrado de Planeación y Gestión Versión 2</w:t>
      </w:r>
      <w:r w:rsidRPr="007B5AC0">
        <w:rPr>
          <w:rFonts w:asciiTheme="minorHAnsi" w:hAnsiTheme="minorHAnsi"/>
          <w:sz w:val="22"/>
          <w:szCs w:val="22"/>
        </w:rPr>
        <w:t xml:space="preserve"> deberá </w:t>
      </w:r>
      <w:r w:rsidR="00290558" w:rsidRPr="007B5AC0">
        <w:rPr>
          <w:rFonts w:asciiTheme="minorHAnsi" w:hAnsiTheme="minorHAnsi"/>
          <w:sz w:val="22"/>
          <w:szCs w:val="22"/>
        </w:rPr>
        <w:t>contar con</w:t>
      </w:r>
      <w:r w:rsidRPr="007B5AC0">
        <w:rPr>
          <w:rFonts w:asciiTheme="minorHAnsi" w:hAnsiTheme="minorHAnsi"/>
          <w:sz w:val="22"/>
          <w:szCs w:val="22"/>
        </w:rPr>
        <w:t xml:space="preserve"> las siguientes características:</w:t>
      </w:r>
    </w:p>
    <w:p w14:paraId="0D22BC24" w14:textId="77777777" w:rsidR="00EA0175" w:rsidRPr="007B5AC0" w:rsidRDefault="00EA0175" w:rsidP="007B5AC0">
      <w:pPr>
        <w:rPr>
          <w:rFonts w:asciiTheme="minorHAnsi" w:hAnsiTheme="minorHAnsi"/>
          <w:sz w:val="22"/>
          <w:szCs w:val="22"/>
        </w:rPr>
      </w:pPr>
    </w:p>
    <w:p w14:paraId="08986FF2" w14:textId="77777777" w:rsidR="00C90C49" w:rsidRPr="007B5AC0" w:rsidRDefault="00C90C49" w:rsidP="007B5AC0">
      <w:pPr>
        <w:pStyle w:val="Prrafodelista"/>
        <w:numPr>
          <w:ilvl w:val="0"/>
          <w:numId w:val="9"/>
        </w:numPr>
        <w:ind w:left="426" w:hanging="284"/>
        <w:rPr>
          <w:rFonts w:asciiTheme="minorHAnsi" w:hAnsiTheme="minorHAnsi"/>
          <w:sz w:val="22"/>
          <w:szCs w:val="22"/>
        </w:rPr>
      </w:pPr>
      <w:r w:rsidRPr="007B5AC0">
        <w:rPr>
          <w:rFonts w:asciiTheme="minorHAnsi" w:hAnsiTheme="minorHAnsi"/>
          <w:sz w:val="22"/>
          <w:szCs w:val="22"/>
        </w:rPr>
        <w:t>Tener en cuenta que el punto de partida del Modelo son las necesidades y problemas de los ciudadanos, en torno a las cuales toda organización pública debe enfocar su trabajo, para generar resultados y brindar servicios que le permitan a los ciudadanos acceder a sus derechos fundamentales, y de esta manera satisfacer sus demandas sociales.</w:t>
      </w:r>
    </w:p>
    <w:p w14:paraId="5B0B5999" w14:textId="77777777" w:rsidR="00EA0175" w:rsidRPr="007B5AC0" w:rsidRDefault="009506E9" w:rsidP="007B5AC0">
      <w:pPr>
        <w:pStyle w:val="Prrafodelista"/>
        <w:numPr>
          <w:ilvl w:val="0"/>
          <w:numId w:val="9"/>
        </w:numPr>
        <w:ind w:left="426" w:hanging="284"/>
        <w:rPr>
          <w:rFonts w:asciiTheme="minorHAnsi" w:hAnsiTheme="minorHAnsi"/>
          <w:sz w:val="22"/>
          <w:szCs w:val="22"/>
        </w:rPr>
      </w:pPr>
      <w:r w:rsidRPr="007B5AC0">
        <w:rPr>
          <w:rFonts w:asciiTheme="minorHAnsi" w:hAnsiTheme="minorHAnsi"/>
          <w:sz w:val="22"/>
          <w:szCs w:val="22"/>
        </w:rPr>
        <w:t>S</w:t>
      </w:r>
      <w:r w:rsidR="003605CC" w:rsidRPr="007B5AC0">
        <w:rPr>
          <w:rFonts w:asciiTheme="minorHAnsi" w:hAnsiTheme="minorHAnsi"/>
          <w:sz w:val="22"/>
          <w:szCs w:val="22"/>
        </w:rPr>
        <w:t>er un marco de referencia para el desarrollo del proceso de gestión pública, adaptable a todas y cada una de las entidades independ</w:t>
      </w:r>
      <w:r w:rsidR="00C73897" w:rsidRPr="007B5AC0">
        <w:rPr>
          <w:rFonts w:asciiTheme="minorHAnsi" w:hAnsiTheme="minorHAnsi"/>
          <w:sz w:val="22"/>
          <w:szCs w:val="22"/>
        </w:rPr>
        <w:t>iente</w:t>
      </w:r>
      <w:r w:rsidR="00E15C3F" w:rsidRPr="007B5AC0">
        <w:rPr>
          <w:rFonts w:asciiTheme="minorHAnsi" w:hAnsiTheme="minorHAnsi"/>
          <w:sz w:val="22"/>
          <w:szCs w:val="22"/>
        </w:rPr>
        <w:t>mente</w:t>
      </w:r>
      <w:r w:rsidR="00C73897" w:rsidRPr="007B5AC0">
        <w:rPr>
          <w:rFonts w:asciiTheme="minorHAnsi" w:hAnsiTheme="minorHAnsi"/>
          <w:sz w:val="22"/>
          <w:szCs w:val="22"/>
        </w:rPr>
        <w:t xml:space="preserve"> de su naturaleza jurídica o</w:t>
      </w:r>
      <w:r w:rsidR="003605CC" w:rsidRPr="007B5AC0">
        <w:rPr>
          <w:rFonts w:asciiTheme="minorHAnsi" w:hAnsiTheme="minorHAnsi"/>
          <w:sz w:val="22"/>
          <w:szCs w:val="22"/>
        </w:rPr>
        <w:t xml:space="preserve"> nivel u orden de gobierno al que pertenezca.</w:t>
      </w:r>
    </w:p>
    <w:p w14:paraId="5D7935BF" w14:textId="77777777" w:rsidR="00EA0175" w:rsidRPr="007B5AC0" w:rsidRDefault="003605CC" w:rsidP="007B5AC0">
      <w:pPr>
        <w:pStyle w:val="Prrafodelista"/>
        <w:numPr>
          <w:ilvl w:val="0"/>
          <w:numId w:val="9"/>
        </w:numPr>
        <w:ind w:left="426" w:hanging="284"/>
        <w:rPr>
          <w:rFonts w:asciiTheme="minorHAnsi" w:hAnsiTheme="minorHAnsi"/>
          <w:sz w:val="22"/>
          <w:szCs w:val="22"/>
        </w:rPr>
      </w:pPr>
      <w:r w:rsidRPr="007B5AC0">
        <w:rPr>
          <w:rFonts w:asciiTheme="minorHAnsi" w:hAnsiTheme="minorHAnsi"/>
          <w:sz w:val="22"/>
          <w:szCs w:val="22"/>
        </w:rPr>
        <w:lastRenderedPageBreak/>
        <w:t>Su enfoque debe orientar –preferen</w:t>
      </w:r>
      <w:r w:rsidR="00C73897" w:rsidRPr="007B5AC0">
        <w:rPr>
          <w:rFonts w:asciiTheme="minorHAnsi" w:hAnsiTheme="minorHAnsi"/>
          <w:sz w:val="22"/>
          <w:szCs w:val="22"/>
        </w:rPr>
        <w:t>te</w:t>
      </w:r>
      <w:r w:rsidRPr="007B5AC0">
        <w:rPr>
          <w:rFonts w:asciiTheme="minorHAnsi" w:hAnsiTheme="minorHAnsi"/>
          <w:sz w:val="22"/>
          <w:szCs w:val="22"/>
        </w:rPr>
        <w:t>mente- hacia la</w:t>
      </w:r>
      <w:r w:rsidR="006E6D58" w:rsidRPr="007B5AC0">
        <w:rPr>
          <w:rFonts w:asciiTheme="minorHAnsi" w:hAnsiTheme="minorHAnsi"/>
          <w:sz w:val="22"/>
          <w:szCs w:val="22"/>
        </w:rPr>
        <w:t xml:space="preserve"> integración entre la estrategia organizacional con las</w:t>
      </w:r>
      <w:r w:rsidRPr="007B5AC0">
        <w:rPr>
          <w:rFonts w:asciiTheme="minorHAnsi" w:hAnsiTheme="minorHAnsi"/>
          <w:sz w:val="22"/>
          <w:szCs w:val="22"/>
        </w:rPr>
        <w:t xml:space="preserve"> metodologías, técnicas y mecanismos de carácter administrativo y organizacional. Así mismo, hacia los métodos, principios, normas, procedimientos y mecanismos de verificación y evaluación en el Sector Público.</w:t>
      </w:r>
    </w:p>
    <w:p w14:paraId="0E0FC133" w14:textId="77777777" w:rsidR="00EA0175" w:rsidRPr="007B5AC0" w:rsidRDefault="00E15C3F" w:rsidP="007B5AC0">
      <w:pPr>
        <w:pStyle w:val="Prrafodelista"/>
        <w:numPr>
          <w:ilvl w:val="0"/>
          <w:numId w:val="9"/>
        </w:numPr>
        <w:ind w:left="426" w:hanging="284"/>
        <w:rPr>
          <w:rFonts w:asciiTheme="minorHAnsi" w:hAnsiTheme="minorHAnsi"/>
          <w:sz w:val="22"/>
          <w:szCs w:val="22"/>
        </w:rPr>
      </w:pPr>
      <w:r w:rsidRPr="007B5AC0">
        <w:rPr>
          <w:rFonts w:asciiTheme="minorHAnsi" w:hAnsiTheme="minorHAnsi"/>
          <w:sz w:val="22"/>
          <w:szCs w:val="22"/>
        </w:rPr>
        <w:t>S</w:t>
      </w:r>
      <w:r w:rsidR="003605CC" w:rsidRPr="007B5AC0">
        <w:rPr>
          <w:rFonts w:asciiTheme="minorHAnsi" w:hAnsiTheme="minorHAnsi"/>
          <w:sz w:val="22"/>
          <w:szCs w:val="22"/>
        </w:rPr>
        <w:t xml:space="preserve">er un </w:t>
      </w:r>
      <w:r w:rsidR="00C73897" w:rsidRPr="007B5AC0">
        <w:rPr>
          <w:rFonts w:asciiTheme="minorHAnsi" w:hAnsiTheme="minorHAnsi"/>
          <w:sz w:val="22"/>
          <w:szCs w:val="22"/>
        </w:rPr>
        <w:t>f</w:t>
      </w:r>
      <w:r w:rsidR="003605CC" w:rsidRPr="007B5AC0">
        <w:rPr>
          <w:rFonts w:asciiTheme="minorHAnsi" w:hAnsiTheme="minorHAnsi"/>
          <w:sz w:val="22"/>
          <w:szCs w:val="22"/>
        </w:rPr>
        <w:t>acilitador de la calidad y la satisfacción social en la prestación de los servicios a cargo de las entidades.</w:t>
      </w:r>
    </w:p>
    <w:p w14:paraId="0D7368B8" w14:textId="77777777" w:rsidR="00EA0175" w:rsidRPr="007B5AC0" w:rsidRDefault="00E15C3F" w:rsidP="007B5AC0">
      <w:pPr>
        <w:pStyle w:val="Prrafodelista"/>
        <w:numPr>
          <w:ilvl w:val="0"/>
          <w:numId w:val="9"/>
        </w:numPr>
        <w:ind w:left="426" w:hanging="284"/>
        <w:rPr>
          <w:rFonts w:asciiTheme="minorHAnsi" w:hAnsiTheme="minorHAnsi"/>
          <w:sz w:val="22"/>
          <w:szCs w:val="22"/>
        </w:rPr>
      </w:pPr>
      <w:r w:rsidRPr="007B5AC0">
        <w:rPr>
          <w:rFonts w:asciiTheme="minorHAnsi" w:hAnsiTheme="minorHAnsi"/>
          <w:sz w:val="22"/>
          <w:szCs w:val="22"/>
        </w:rPr>
        <w:t>C</w:t>
      </w:r>
      <w:r w:rsidR="003605CC" w:rsidRPr="007B5AC0">
        <w:rPr>
          <w:rFonts w:asciiTheme="minorHAnsi" w:hAnsiTheme="minorHAnsi"/>
          <w:sz w:val="22"/>
          <w:szCs w:val="22"/>
        </w:rPr>
        <w:t>ontar con un esquema de evaluación de</w:t>
      </w:r>
      <w:r w:rsidRPr="007B5AC0">
        <w:rPr>
          <w:rFonts w:asciiTheme="minorHAnsi" w:hAnsiTheme="minorHAnsi"/>
          <w:sz w:val="22"/>
          <w:szCs w:val="22"/>
        </w:rPr>
        <w:t>l</w:t>
      </w:r>
      <w:r w:rsidR="003605CC" w:rsidRPr="007B5AC0">
        <w:rPr>
          <w:rFonts w:asciiTheme="minorHAnsi" w:hAnsiTheme="minorHAnsi"/>
          <w:sz w:val="22"/>
          <w:szCs w:val="22"/>
        </w:rPr>
        <w:t xml:space="preserve"> desempeño institucional a través de indicadores estratégicos, que </w:t>
      </w:r>
      <w:r w:rsidRPr="007B5AC0">
        <w:rPr>
          <w:rFonts w:asciiTheme="minorHAnsi" w:hAnsiTheme="minorHAnsi"/>
          <w:sz w:val="22"/>
          <w:szCs w:val="22"/>
        </w:rPr>
        <w:t>permitan</w:t>
      </w:r>
      <w:r w:rsidR="003605CC" w:rsidRPr="007B5AC0">
        <w:rPr>
          <w:rFonts w:asciiTheme="minorHAnsi" w:hAnsiTheme="minorHAnsi"/>
          <w:sz w:val="22"/>
          <w:szCs w:val="22"/>
        </w:rPr>
        <w:t xml:space="preserve"> determinar el progreso de cada entidad frente a su propia gestión y frente a la gestión de otras entidades</w:t>
      </w:r>
      <w:r w:rsidRPr="007B5AC0">
        <w:rPr>
          <w:rFonts w:asciiTheme="minorHAnsi" w:hAnsiTheme="minorHAnsi"/>
          <w:sz w:val="22"/>
          <w:szCs w:val="22"/>
        </w:rPr>
        <w:t xml:space="preserve"> comparables entre sí</w:t>
      </w:r>
      <w:r w:rsidR="003605CC" w:rsidRPr="007B5AC0">
        <w:rPr>
          <w:rFonts w:asciiTheme="minorHAnsi" w:hAnsiTheme="minorHAnsi"/>
          <w:sz w:val="22"/>
          <w:szCs w:val="22"/>
        </w:rPr>
        <w:t>.</w:t>
      </w:r>
    </w:p>
    <w:p w14:paraId="1F850E3F" w14:textId="77777777" w:rsidR="00EA0175" w:rsidRPr="007B5AC0" w:rsidRDefault="003D5627" w:rsidP="007B5AC0">
      <w:pPr>
        <w:pStyle w:val="Prrafodelista"/>
        <w:numPr>
          <w:ilvl w:val="0"/>
          <w:numId w:val="9"/>
        </w:numPr>
        <w:ind w:left="426" w:hanging="284"/>
        <w:rPr>
          <w:rFonts w:asciiTheme="minorHAnsi" w:hAnsiTheme="minorHAnsi"/>
          <w:sz w:val="22"/>
          <w:szCs w:val="22"/>
        </w:rPr>
      </w:pPr>
      <w:r w:rsidRPr="007B5AC0">
        <w:rPr>
          <w:rFonts w:asciiTheme="minorHAnsi" w:hAnsiTheme="minorHAnsi"/>
          <w:sz w:val="22"/>
          <w:szCs w:val="22"/>
        </w:rPr>
        <w:t>Proveer i</w:t>
      </w:r>
      <w:r w:rsidR="003605CC" w:rsidRPr="007B5AC0">
        <w:rPr>
          <w:rFonts w:asciiTheme="minorHAnsi" w:hAnsiTheme="minorHAnsi"/>
          <w:sz w:val="22"/>
          <w:szCs w:val="22"/>
        </w:rPr>
        <w:t>nformación que permita:</w:t>
      </w:r>
    </w:p>
    <w:p w14:paraId="4E805197" w14:textId="77777777" w:rsidR="008B020A" w:rsidRPr="007B5AC0" w:rsidRDefault="008B020A" w:rsidP="007B5AC0">
      <w:pPr>
        <w:pStyle w:val="Prrafodelista"/>
        <w:ind w:left="426"/>
        <w:rPr>
          <w:rFonts w:asciiTheme="minorHAnsi" w:hAnsiTheme="minorHAnsi"/>
          <w:sz w:val="22"/>
          <w:szCs w:val="22"/>
        </w:rPr>
      </w:pPr>
    </w:p>
    <w:p w14:paraId="2BC6EB5E" w14:textId="77777777" w:rsidR="00EA0175" w:rsidRPr="007B5AC0" w:rsidRDefault="003605CC" w:rsidP="007B5AC0">
      <w:pPr>
        <w:pStyle w:val="Prrafodelista"/>
        <w:numPr>
          <w:ilvl w:val="1"/>
          <w:numId w:val="10"/>
        </w:numPr>
        <w:ind w:left="851" w:hanging="284"/>
        <w:rPr>
          <w:rFonts w:asciiTheme="minorHAnsi" w:hAnsiTheme="minorHAnsi"/>
          <w:sz w:val="22"/>
          <w:szCs w:val="22"/>
        </w:rPr>
      </w:pPr>
      <w:r w:rsidRPr="007B5AC0">
        <w:rPr>
          <w:rFonts w:asciiTheme="minorHAnsi" w:hAnsiTheme="minorHAnsi"/>
          <w:sz w:val="22"/>
          <w:szCs w:val="22"/>
        </w:rPr>
        <w:t xml:space="preserve">Conocer el nivel de desempeño de las entidades </w:t>
      </w:r>
      <w:r w:rsidR="003D5627" w:rsidRPr="007B5AC0">
        <w:rPr>
          <w:rFonts w:asciiTheme="minorHAnsi" w:hAnsiTheme="minorHAnsi"/>
          <w:sz w:val="22"/>
          <w:szCs w:val="22"/>
        </w:rPr>
        <w:t>públicas</w:t>
      </w:r>
      <w:r w:rsidRPr="007B5AC0">
        <w:rPr>
          <w:rFonts w:asciiTheme="minorHAnsi" w:hAnsiTheme="minorHAnsi"/>
          <w:sz w:val="22"/>
          <w:szCs w:val="22"/>
        </w:rPr>
        <w:t>.</w:t>
      </w:r>
    </w:p>
    <w:p w14:paraId="09404301" w14:textId="77777777" w:rsidR="00EA0175" w:rsidRPr="007B5AC0" w:rsidRDefault="003D5627" w:rsidP="007B5AC0">
      <w:pPr>
        <w:pStyle w:val="Prrafodelista"/>
        <w:numPr>
          <w:ilvl w:val="1"/>
          <w:numId w:val="10"/>
        </w:numPr>
        <w:ind w:left="851" w:hanging="284"/>
        <w:rPr>
          <w:rFonts w:asciiTheme="minorHAnsi" w:hAnsiTheme="minorHAnsi"/>
          <w:sz w:val="22"/>
          <w:szCs w:val="22"/>
        </w:rPr>
      </w:pPr>
      <w:r w:rsidRPr="007B5AC0">
        <w:rPr>
          <w:rFonts w:asciiTheme="minorHAnsi" w:hAnsiTheme="minorHAnsi"/>
          <w:sz w:val="22"/>
          <w:szCs w:val="22"/>
        </w:rPr>
        <w:t xml:space="preserve">Conocer el </w:t>
      </w:r>
      <w:r w:rsidR="003605CC" w:rsidRPr="007B5AC0">
        <w:rPr>
          <w:rFonts w:asciiTheme="minorHAnsi" w:hAnsiTheme="minorHAnsi"/>
          <w:sz w:val="22"/>
          <w:szCs w:val="22"/>
        </w:rPr>
        <w:t xml:space="preserve">grado de apropiación y desarrollo de las políticas de gobierno, para la toma de decisiones estratégicas. </w:t>
      </w:r>
    </w:p>
    <w:p w14:paraId="01572647" w14:textId="77777777" w:rsidR="00EA0175" w:rsidRPr="007B5AC0" w:rsidRDefault="003605CC" w:rsidP="007B5AC0">
      <w:pPr>
        <w:pStyle w:val="Prrafodelista"/>
        <w:numPr>
          <w:ilvl w:val="1"/>
          <w:numId w:val="10"/>
        </w:numPr>
        <w:ind w:left="851" w:hanging="284"/>
        <w:rPr>
          <w:rFonts w:asciiTheme="minorHAnsi" w:hAnsiTheme="minorHAnsi"/>
          <w:sz w:val="22"/>
          <w:szCs w:val="22"/>
        </w:rPr>
      </w:pPr>
      <w:r w:rsidRPr="007B5AC0">
        <w:rPr>
          <w:rFonts w:asciiTheme="minorHAnsi" w:hAnsiTheme="minorHAnsi"/>
          <w:sz w:val="22"/>
          <w:szCs w:val="22"/>
        </w:rPr>
        <w:t xml:space="preserve">Contar con evidencias suficientes y robustas en todas y cada una de las políticas evaluadas, para soportar la toma de decisiones a nivel de rediseños institucionales y de mejoramiento de procesos y procedimientos. </w:t>
      </w:r>
    </w:p>
    <w:p w14:paraId="07642C04" w14:textId="77777777" w:rsidR="00EA0175" w:rsidRPr="007B5AC0" w:rsidRDefault="003D5627" w:rsidP="007B5AC0">
      <w:pPr>
        <w:pStyle w:val="Prrafodelista"/>
        <w:numPr>
          <w:ilvl w:val="1"/>
          <w:numId w:val="10"/>
        </w:numPr>
        <w:ind w:left="851" w:hanging="284"/>
        <w:rPr>
          <w:rFonts w:asciiTheme="minorHAnsi" w:hAnsiTheme="minorHAnsi"/>
          <w:sz w:val="22"/>
          <w:szCs w:val="22"/>
        </w:rPr>
      </w:pPr>
      <w:r w:rsidRPr="007B5AC0">
        <w:rPr>
          <w:rFonts w:asciiTheme="minorHAnsi" w:hAnsiTheme="minorHAnsi"/>
          <w:sz w:val="22"/>
          <w:szCs w:val="22"/>
        </w:rPr>
        <w:t>Identificar</w:t>
      </w:r>
      <w:r w:rsidR="003605CC" w:rsidRPr="007B5AC0">
        <w:rPr>
          <w:rFonts w:asciiTheme="minorHAnsi" w:hAnsiTheme="minorHAnsi"/>
          <w:sz w:val="22"/>
          <w:szCs w:val="22"/>
        </w:rPr>
        <w:t xml:space="preserve"> los aspectos susceptibles de mejora a nivel sectorial</w:t>
      </w:r>
      <w:r w:rsidRPr="007B5AC0">
        <w:rPr>
          <w:rFonts w:asciiTheme="minorHAnsi" w:hAnsiTheme="minorHAnsi"/>
          <w:sz w:val="22"/>
          <w:szCs w:val="22"/>
        </w:rPr>
        <w:t xml:space="preserve">, </w:t>
      </w:r>
      <w:r w:rsidR="003605CC" w:rsidRPr="007B5AC0">
        <w:rPr>
          <w:rFonts w:asciiTheme="minorHAnsi" w:hAnsiTheme="minorHAnsi"/>
          <w:sz w:val="22"/>
          <w:szCs w:val="22"/>
        </w:rPr>
        <w:t>institucional</w:t>
      </w:r>
      <w:r w:rsidRPr="007B5AC0">
        <w:rPr>
          <w:rFonts w:asciiTheme="minorHAnsi" w:hAnsiTheme="minorHAnsi"/>
          <w:sz w:val="22"/>
          <w:szCs w:val="22"/>
        </w:rPr>
        <w:t xml:space="preserve"> y territorial</w:t>
      </w:r>
      <w:r w:rsidR="003605CC" w:rsidRPr="007B5AC0">
        <w:rPr>
          <w:rFonts w:asciiTheme="minorHAnsi" w:hAnsiTheme="minorHAnsi"/>
          <w:sz w:val="22"/>
          <w:szCs w:val="22"/>
        </w:rPr>
        <w:t>.</w:t>
      </w:r>
    </w:p>
    <w:p w14:paraId="28F94E1A" w14:textId="77777777" w:rsidR="00EA0175" w:rsidRPr="007B5AC0" w:rsidRDefault="003605CC" w:rsidP="007B5AC0">
      <w:pPr>
        <w:pStyle w:val="Prrafodelista"/>
        <w:numPr>
          <w:ilvl w:val="1"/>
          <w:numId w:val="10"/>
        </w:numPr>
        <w:ind w:left="851" w:hanging="284"/>
        <w:rPr>
          <w:rFonts w:asciiTheme="minorHAnsi" w:hAnsiTheme="minorHAnsi"/>
          <w:sz w:val="22"/>
          <w:szCs w:val="22"/>
        </w:rPr>
      </w:pPr>
      <w:r w:rsidRPr="007B5AC0">
        <w:rPr>
          <w:rFonts w:asciiTheme="minorHAnsi" w:hAnsiTheme="minorHAnsi"/>
          <w:sz w:val="22"/>
          <w:szCs w:val="22"/>
        </w:rPr>
        <w:t>Identificar las mejores prácticas institucionales, en procura de generar estímulos a la gestión y ser referente de aprendizaje para otras entidades.</w:t>
      </w:r>
    </w:p>
    <w:p w14:paraId="7F3606B5" w14:textId="77777777" w:rsidR="00F533BC" w:rsidRPr="007B5AC0" w:rsidRDefault="00F533BC" w:rsidP="007B5AC0">
      <w:pPr>
        <w:rPr>
          <w:rFonts w:asciiTheme="minorHAnsi" w:hAnsiTheme="minorHAnsi"/>
          <w:sz w:val="22"/>
          <w:szCs w:val="22"/>
        </w:rPr>
      </w:pPr>
    </w:p>
    <w:p w14:paraId="56AC4C58" w14:textId="77777777" w:rsidR="00F533BC" w:rsidRPr="007B5AC0" w:rsidRDefault="00E942C4" w:rsidP="007B5AC0">
      <w:pPr>
        <w:rPr>
          <w:rFonts w:asciiTheme="minorHAnsi" w:hAnsiTheme="minorHAnsi"/>
          <w:sz w:val="22"/>
          <w:szCs w:val="22"/>
        </w:rPr>
      </w:pPr>
      <w:r w:rsidRPr="007B5AC0">
        <w:rPr>
          <w:rFonts w:asciiTheme="minorHAnsi" w:hAnsiTheme="minorHAnsi"/>
          <w:sz w:val="22"/>
          <w:szCs w:val="22"/>
        </w:rPr>
        <w:t xml:space="preserve">La segunda versión del </w:t>
      </w:r>
      <w:r w:rsidR="00F533BC" w:rsidRPr="007B5AC0">
        <w:rPr>
          <w:rFonts w:asciiTheme="minorHAnsi" w:hAnsiTheme="minorHAnsi"/>
          <w:sz w:val="22"/>
          <w:szCs w:val="22"/>
        </w:rPr>
        <w:t>Modelo debe</w:t>
      </w:r>
      <w:r w:rsidR="00193BF9" w:rsidRPr="007B5AC0">
        <w:rPr>
          <w:rFonts w:asciiTheme="minorHAnsi" w:hAnsiTheme="minorHAnsi"/>
          <w:sz w:val="22"/>
          <w:szCs w:val="22"/>
        </w:rPr>
        <w:t>rá</w:t>
      </w:r>
      <w:r w:rsidR="00F533BC" w:rsidRPr="007B5AC0">
        <w:rPr>
          <w:rFonts w:asciiTheme="minorHAnsi" w:hAnsiTheme="minorHAnsi"/>
          <w:sz w:val="22"/>
          <w:szCs w:val="22"/>
        </w:rPr>
        <w:t xml:space="preserve"> recoger las mejores prácticas, las lecciones aprendidas, los resultados alcanzados y las posibilidades de mejora de los actuales Sistemas, y constituirse como el único Modelo de referencia para el desarrollo del proceso de gestión pública, adaptable a todas y cada una de las entidades independiente</w:t>
      </w:r>
      <w:r w:rsidR="00AE02B3" w:rsidRPr="007B5AC0">
        <w:rPr>
          <w:rFonts w:asciiTheme="minorHAnsi" w:hAnsiTheme="minorHAnsi"/>
          <w:sz w:val="22"/>
          <w:szCs w:val="22"/>
        </w:rPr>
        <w:t>mente</w:t>
      </w:r>
      <w:r w:rsidR="00F533BC" w:rsidRPr="007B5AC0">
        <w:rPr>
          <w:rFonts w:asciiTheme="minorHAnsi" w:hAnsiTheme="minorHAnsi"/>
          <w:sz w:val="22"/>
          <w:szCs w:val="22"/>
        </w:rPr>
        <w:t xml:space="preserve"> de su naturaleza jurídica o nivel u orden de gobierno al que pertenezca.</w:t>
      </w:r>
    </w:p>
    <w:p w14:paraId="2AF9B47F" w14:textId="77777777" w:rsidR="00417FAC" w:rsidRPr="007B5AC0" w:rsidRDefault="00417FAC" w:rsidP="007B5AC0">
      <w:pPr>
        <w:rPr>
          <w:rFonts w:asciiTheme="minorHAnsi" w:hAnsiTheme="minorHAnsi"/>
          <w:sz w:val="22"/>
          <w:szCs w:val="22"/>
        </w:rPr>
      </w:pPr>
    </w:p>
    <w:p w14:paraId="488E2E86" w14:textId="230CF547" w:rsidR="002D0836" w:rsidRPr="007B5AC0" w:rsidRDefault="002D0836" w:rsidP="007B5AC0">
      <w:pPr>
        <w:rPr>
          <w:rFonts w:asciiTheme="minorHAnsi" w:hAnsiTheme="minorHAnsi"/>
          <w:sz w:val="22"/>
          <w:szCs w:val="22"/>
        </w:rPr>
      </w:pPr>
      <w:r w:rsidRPr="007B5AC0">
        <w:rPr>
          <w:rFonts w:asciiTheme="minorHAnsi" w:hAnsiTheme="minorHAnsi"/>
          <w:sz w:val="22"/>
          <w:szCs w:val="22"/>
        </w:rPr>
        <w:t>El Modelo articulará los actuales sistemas, métodos e instrumentos que orientan las prácticas o procesos de la gestión y aspira a consolidarse como la herramienta del Gobierno Nacional para verificar que las organizaciones estén bien gestionadas, asignen responsablemente sus recursos y rindan cuentas por su trabajo.  </w:t>
      </w:r>
    </w:p>
    <w:p w14:paraId="119BA1F9" w14:textId="77777777" w:rsidR="002D0836" w:rsidRPr="007B5AC0" w:rsidRDefault="002D0836" w:rsidP="007B5AC0">
      <w:pPr>
        <w:rPr>
          <w:rFonts w:asciiTheme="minorHAnsi" w:hAnsiTheme="minorHAnsi"/>
          <w:sz w:val="22"/>
          <w:szCs w:val="22"/>
        </w:rPr>
      </w:pPr>
    </w:p>
    <w:p w14:paraId="1AA19863" w14:textId="77777777" w:rsidR="0003100B" w:rsidRPr="007B5AC0" w:rsidRDefault="001A2D2D" w:rsidP="007B5AC0">
      <w:pPr>
        <w:pStyle w:val="Ttulo1"/>
        <w:numPr>
          <w:ilvl w:val="1"/>
          <w:numId w:val="2"/>
        </w:numPr>
        <w:spacing w:before="0" w:after="0" w:line="240" w:lineRule="auto"/>
        <w:ind w:left="284" w:hanging="284"/>
        <w:rPr>
          <w:rFonts w:asciiTheme="minorHAnsi" w:hAnsiTheme="minorHAnsi"/>
          <w:b w:val="0"/>
          <w:i/>
          <w:sz w:val="22"/>
          <w:szCs w:val="22"/>
        </w:rPr>
      </w:pPr>
      <w:bookmarkStart w:id="13" w:name="_Toc462400600"/>
      <w:bookmarkStart w:id="14" w:name="_Toc478377136"/>
      <w:bookmarkStart w:id="15" w:name="_Toc456095297"/>
      <w:r w:rsidRPr="007B5AC0">
        <w:rPr>
          <w:rFonts w:asciiTheme="minorHAnsi" w:hAnsiTheme="minorHAnsi"/>
          <w:b w:val="0"/>
          <w:i/>
          <w:sz w:val="22"/>
          <w:szCs w:val="22"/>
        </w:rPr>
        <w:t xml:space="preserve">Marco </w:t>
      </w:r>
      <w:r w:rsidR="0034322A" w:rsidRPr="007B5AC0">
        <w:rPr>
          <w:rFonts w:asciiTheme="minorHAnsi" w:hAnsiTheme="minorHAnsi"/>
          <w:b w:val="0"/>
          <w:i/>
          <w:sz w:val="22"/>
          <w:szCs w:val="22"/>
        </w:rPr>
        <w:t>Conceptual para la segunda versión del Modelo</w:t>
      </w:r>
      <w:bookmarkEnd w:id="13"/>
      <w:bookmarkEnd w:id="14"/>
      <w:r w:rsidR="0003100B" w:rsidRPr="007B5AC0">
        <w:rPr>
          <w:rFonts w:asciiTheme="minorHAnsi" w:hAnsiTheme="minorHAnsi"/>
          <w:b w:val="0"/>
          <w:i/>
          <w:sz w:val="22"/>
          <w:szCs w:val="22"/>
        </w:rPr>
        <w:t xml:space="preserve"> </w:t>
      </w:r>
      <w:bookmarkEnd w:id="15"/>
    </w:p>
    <w:p w14:paraId="445FDA04" w14:textId="77777777" w:rsidR="0003100B" w:rsidRPr="007B5AC0" w:rsidRDefault="0003100B" w:rsidP="007B5AC0">
      <w:pPr>
        <w:rPr>
          <w:rFonts w:asciiTheme="minorHAnsi" w:hAnsiTheme="minorHAnsi"/>
          <w:sz w:val="22"/>
          <w:szCs w:val="22"/>
        </w:rPr>
      </w:pPr>
    </w:p>
    <w:p w14:paraId="2C3BB34E" w14:textId="77777777" w:rsidR="001D05E3" w:rsidRPr="007B5AC0" w:rsidRDefault="00E942C4" w:rsidP="007B5AC0">
      <w:pPr>
        <w:rPr>
          <w:rFonts w:asciiTheme="minorHAnsi" w:hAnsiTheme="minorHAnsi"/>
          <w:sz w:val="22"/>
          <w:szCs w:val="22"/>
        </w:rPr>
      </w:pPr>
      <w:r w:rsidRPr="007B5AC0">
        <w:rPr>
          <w:rFonts w:asciiTheme="minorHAnsi" w:hAnsiTheme="minorHAnsi"/>
          <w:sz w:val="22"/>
          <w:szCs w:val="22"/>
        </w:rPr>
        <w:t>La segunda versión del</w:t>
      </w:r>
      <w:r w:rsidR="00BE4A84" w:rsidRPr="007B5AC0">
        <w:rPr>
          <w:rFonts w:asciiTheme="minorHAnsi" w:hAnsiTheme="minorHAnsi"/>
          <w:sz w:val="22"/>
          <w:szCs w:val="22"/>
        </w:rPr>
        <w:t xml:space="preserve"> </w:t>
      </w:r>
      <w:r w:rsidR="0003100B" w:rsidRPr="007B5AC0">
        <w:rPr>
          <w:rFonts w:asciiTheme="minorHAnsi" w:hAnsiTheme="minorHAnsi"/>
          <w:sz w:val="22"/>
          <w:szCs w:val="22"/>
        </w:rPr>
        <w:t xml:space="preserve">Modelo se fundamenta en el concepto de </w:t>
      </w:r>
      <w:r w:rsidR="0003100B" w:rsidRPr="007B5AC0">
        <w:rPr>
          <w:rFonts w:asciiTheme="minorHAnsi" w:hAnsiTheme="minorHAnsi"/>
          <w:i/>
          <w:sz w:val="22"/>
          <w:szCs w:val="22"/>
        </w:rPr>
        <w:t>valor público</w:t>
      </w:r>
      <w:r w:rsidR="00AE1120" w:rsidRPr="007B5AC0">
        <w:rPr>
          <w:rStyle w:val="Refdenotaalpie"/>
          <w:rFonts w:asciiTheme="minorHAnsi" w:hAnsiTheme="minorHAnsi"/>
          <w:i/>
          <w:sz w:val="22"/>
          <w:szCs w:val="22"/>
        </w:rPr>
        <w:footnoteReference w:id="2"/>
      </w:r>
      <w:r w:rsidR="0003100B" w:rsidRPr="007B5AC0">
        <w:rPr>
          <w:rFonts w:asciiTheme="minorHAnsi" w:hAnsiTheme="minorHAnsi"/>
          <w:sz w:val="22"/>
          <w:szCs w:val="22"/>
        </w:rPr>
        <w:t>, que se refiere a los resultados que un Estado debe alcanzar (observables y medibles) para dar respuesta a las necesidades o demandas sociales, r</w:t>
      </w:r>
      <w:r w:rsidR="0003100B" w:rsidRPr="007B5AC0">
        <w:rPr>
          <w:rFonts w:asciiTheme="minorHAnsi" w:hAnsiTheme="minorHAnsi"/>
          <w:i/>
          <w:sz w:val="22"/>
          <w:szCs w:val="22"/>
        </w:rPr>
        <w:t xml:space="preserve">esultados </w:t>
      </w:r>
      <w:r w:rsidR="0003100B" w:rsidRPr="007B5AC0">
        <w:rPr>
          <w:rFonts w:asciiTheme="minorHAnsi" w:hAnsiTheme="minorHAnsi"/>
          <w:sz w:val="22"/>
          <w:szCs w:val="22"/>
        </w:rPr>
        <w:t xml:space="preserve">asociados a los cambios </w:t>
      </w:r>
      <w:r w:rsidR="0003100B" w:rsidRPr="007B5AC0">
        <w:rPr>
          <w:rFonts w:asciiTheme="minorHAnsi" w:hAnsiTheme="minorHAnsi"/>
          <w:sz w:val="22"/>
          <w:szCs w:val="22"/>
        </w:rPr>
        <w:lastRenderedPageBreak/>
        <w:t>sociales producidos por la acción gubernamental y por las actividades y productos entregados por cada institución pública</w:t>
      </w:r>
      <w:r w:rsidR="001E5F02" w:rsidRPr="007B5AC0">
        <w:rPr>
          <w:rFonts w:asciiTheme="minorHAnsi" w:hAnsiTheme="minorHAnsi"/>
          <w:sz w:val="22"/>
          <w:szCs w:val="22"/>
        </w:rPr>
        <w:t xml:space="preserve"> (BID, 2015)</w:t>
      </w:r>
      <w:r w:rsidR="0003100B" w:rsidRPr="007B5AC0">
        <w:rPr>
          <w:rFonts w:asciiTheme="minorHAnsi" w:hAnsiTheme="minorHAnsi"/>
          <w:sz w:val="22"/>
          <w:szCs w:val="22"/>
        </w:rPr>
        <w:t xml:space="preserve">. </w:t>
      </w:r>
    </w:p>
    <w:p w14:paraId="095A87BD" w14:textId="77777777" w:rsidR="001D05E3" w:rsidRPr="007B5AC0" w:rsidRDefault="001D05E3" w:rsidP="007B5AC0">
      <w:pPr>
        <w:rPr>
          <w:rFonts w:asciiTheme="minorHAnsi" w:hAnsiTheme="minorHAnsi"/>
          <w:sz w:val="22"/>
          <w:szCs w:val="22"/>
        </w:rPr>
      </w:pPr>
    </w:p>
    <w:p w14:paraId="71160D50" w14:textId="77777777" w:rsidR="001D05E3" w:rsidRPr="007B5AC0" w:rsidRDefault="001D05E3" w:rsidP="007B5AC0">
      <w:pPr>
        <w:rPr>
          <w:rFonts w:asciiTheme="minorHAnsi" w:hAnsiTheme="minorHAnsi"/>
          <w:sz w:val="22"/>
          <w:szCs w:val="22"/>
        </w:rPr>
      </w:pPr>
      <w:r w:rsidRPr="007B5AC0">
        <w:rPr>
          <w:rFonts w:asciiTheme="minorHAnsi" w:hAnsiTheme="minorHAnsi"/>
          <w:sz w:val="22"/>
          <w:szCs w:val="22"/>
        </w:rPr>
        <w:t>En el proceso de generación de valor público, la cadena de valor se utiliza como la herramienta principal para representar las intervenciones públicas (DNP, 2015</w:t>
      </w:r>
      <w:r w:rsidR="006968B8" w:rsidRPr="007B5AC0">
        <w:rPr>
          <w:rFonts w:asciiTheme="minorHAnsi" w:hAnsiTheme="minorHAnsi"/>
          <w:sz w:val="22"/>
          <w:szCs w:val="22"/>
        </w:rPr>
        <w:t>a</w:t>
      </w:r>
      <w:r w:rsidRPr="007B5AC0">
        <w:rPr>
          <w:rFonts w:asciiTheme="minorHAnsi" w:hAnsiTheme="minorHAnsi"/>
          <w:sz w:val="22"/>
          <w:szCs w:val="22"/>
        </w:rPr>
        <w:t>) o las actividades gubernamentales (OCDE, 2009):</w:t>
      </w:r>
    </w:p>
    <w:p w14:paraId="7609A3FB" w14:textId="77777777" w:rsidR="00EC48E9" w:rsidRDefault="00EC48E9" w:rsidP="007B5AC0">
      <w:pPr>
        <w:rPr>
          <w:rFonts w:asciiTheme="minorHAnsi" w:hAnsiTheme="minorHAnsi"/>
          <w:sz w:val="22"/>
          <w:szCs w:val="22"/>
        </w:rPr>
      </w:pPr>
    </w:p>
    <w:p w14:paraId="6AE4C001" w14:textId="77777777" w:rsidR="00E86540" w:rsidRDefault="00EC48E9" w:rsidP="007B5AC0">
      <w:pPr>
        <w:jc w:val="center"/>
        <w:rPr>
          <w:rFonts w:asciiTheme="minorHAnsi" w:hAnsiTheme="minorHAnsi"/>
          <w:color w:val="2F5496" w:themeColor="accent5" w:themeShade="BF"/>
          <w:sz w:val="22"/>
          <w:szCs w:val="22"/>
        </w:rPr>
      </w:pPr>
      <w:r w:rsidRPr="007B5AC0">
        <w:rPr>
          <w:rFonts w:asciiTheme="minorHAnsi" w:hAnsiTheme="minorHAnsi"/>
          <w:color w:val="2F5496" w:themeColor="accent5" w:themeShade="BF"/>
          <w:sz w:val="22"/>
          <w:szCs w:val="22"/>
        </w:rPr>
        <w:t xml:space="preserve">Insumos   </w:t>
      </w:r>
      <w:r w:rsidRPr="007B5AC0">
        <w:rPr>
          <w:rFonts w:asciiTheme="minorHAnsi" w:hAnsiTheme="minorHAnsi"/>
          <w:color w:val="2F5496" w:themeColor="accent5" w:themeShade="BF"/>
          <w:sz w:val="22"/>
          <w:szCs w:val="22"/>
        </w:rPr>
        <w:sym w:font="Wingdings" w:char="F0E8"/>
      </w:r>
      <w:r w:rsidRPr="007B5AC0">
        <w:rPr>
          <w:rFonts w:asciiTheme="minorHAnsi" w:hAnsiTheme="minorHAnsi"/>
          <w:color w:val="2F5496" w:themeColor="accent5" w:themeShade="BF"/>
          <w:sz w:val="22"/>
          <w:szCs w:val="22"/>
        </w:rPr>
        <w:t xml:space="preserve">    Procesos   </w:t>
      </w:r>
      <w:r w:rsidRPr="007B5AC0">
        <w:rPr>
          <w:rFonts w:asciiTheme="minorHAnsi" w:hAnsiTheme="minorHAnsi"/>
          <w:color w:val="2F5496" w:themeColor="accent5" w:themeShade="BF"/>
          <w:sz w:val="22"/>
          <w:szCs w:val="22"/>
        </w:rPr>
        <w:sym w:font="Wingdings" w:char="F0E8"/>
      </w:r>
      <w:r w:rsidRPr="007B5AC0">
        <w:rPr>
          <w:rFonts w:asciiTheme="minorHAnsi" w:hAnsiTheme="minorHAnsi"/>
          <w:color w:val="2F5496" w:themeColor="accent5" w:themeShade="BF"/>
          <w:sz w:val="22"/>
          <w:szCs w:val="22"/>
        </w:rPr>
        <w:t xml:space="preserve">    Productos   </w:t>
      </w:r>
      <w:r w:rsidRPr="007B5AC0">
        <w:rPr>
          <w:rFonts w:asciiTheme="minorHAnsi" w:hAnsiTheme="minorHAnsi"/>
          <w:color w:val="2F5496" w:themeColor="accent5" w:themeShade="BF"/>
          <w:sz w:val="22"/>
          <w:szCs w:val="22"/>
        </w:rPr>
        <w:sym w:font="Wingdings" w:char="F0E8"/>
      </w:r>
      <w:r w:rsidRPr="007B5AC0">
        <w:rPr>
          <w:rFonts w:asciiTheme="minorHAnsi" w:hAnsiTheme="minorHAnsi"/>
          <w:color w:val="2F5496" w:themeColor="accent5" w:themeShade="BF"/>
          <w:sz w:val="22"/>
          <w:szCs w:val="22"/>
        </w:rPr>
        <w:t xml:space="preserve">    Resultados   </w:t>
      </w:r>
    </w:p>
    <w:p w14:paraId="64A6CEE3" w14:textId="77777777" w:rsidR="00EC48E9" w:rsidRPr="007B5AC0" w:rsidRDefault="00E86540" w:rsidP="00E86540">
      <w:pPr>
        <w:ind w:left="3600" w:firstLine="720"/>
        <w:rPr>
          <w:rFonts w:asciiTheme="minorHAnsi" w:hAnsiTheme="minorHAnsi"/>
          <w:color w:val="2F5496" w:themeColor="accent5" w:themeShade="BF"/>
          <w:sz w:val="22"/>
          <w:szCs w:val="22"/>
        </w:rPr>
      </w:pPr>
      <w:r>
        <w:rPr>
          <w:rFonts w:asciiTheme="minorHAnsi" w:hAnsiTheme="minorHAnsi"/>
          <w:color w:val="2F5496" w:themeColor="accent5" w:themeShade="BF"/>
          <w:sz w:val="22"/>
          <w:szCs w:val="22"/>
        </w:rPr>
        <w:t xml:space="preserve">                          </w:t>
      </w:r>
      <w:r w:rsidR="00EC48E9" w:rsidRPr="007B5AC0">
        <w:rPr>
          <w:rFonts w:asciiTheme="minorHAnsi" w:hAnsiTheme="minorHAnsi"/>
          <w:color w:val="2F5496" w:themeColor="accent5" w:themeShade="BF"/>
          <w:sz w:val="22"/>
          <w:szCs w:val="22"/>
        </w:rPr>
        <w:t>Impactos</w:t>
      </w:r>
    </w:p>
    <w:p w14:paraId="6E5BC349" w14:textId="77777777" w:rsidR="001D05E3" w:rsidRPr="007B5AC0" w:rsidRDefault="001D05E3" w:rsidP="007B5AC0">
      <w:pPr>
        <w:rPr>
          <w:rFonts w:asciiTheme="minorHAnsi" w:hAnsiTheme="minorHAnsi"/>
          <w:sz w:val="22"/>
          <w:szCs w:val="22"/>
        </w:rPr>
      </w:pPr>
    </w:p>
    <w:p w14:paraId="515FCC24" w14:textId="7EEEBDF7" w:rsidR="00EC48E9" w:rsidRPr="007B5AC0" w:rsidRDefault="0003100B" w:rsidP="007B5AC0">
      <w:pPr>
        <w:rPr>
          <w:rFonts w:asciiTheme="minorHAnsi" w:hAnsiTheme="minorHAnsi"/>
          <w:sz w:val="22"/>
          <w:szCs w:val="22"/>
        </w:rPr>
      </w:pPr>
      <w:r w:rsidRPr="007B5AC0">
        <w:rPr>
          <w:rFonts w:asciiTheme="minorHAnsi" w:hAnsiTheme="minorHAnsi"/>
          <w:sz w:val="22"/>
          <w:szCs w:val="22"/>
        </w:rPr>
        <w:t xml:space="preserve">Para entender cómo se asegura la creación de valor público, </w:t>
      </w:r>
      <w:r w:rsidR="00E3450F">
        <w:rPr>
          <w:rFonts w:asciiTheme="minorHAnsi" w:hAnsiTheme="minorHAnsi"/>
          <w:sz w:val="22"/>
          <w:szCs w:val="22"/>
        </w:rPr>
        <w:t xml:space="preserve">se puede acudir a referentes teóricos tales como el </w:t>
      </w:r>
      <w:r w:rsidR="001D05E3" w:rsidRPr="007B5AC0">
        <w:rPr>
          <w:rFonts w:asciiTheme="minorHAnsi" w:hAnsiTheme="minorHAnsi"/>
          <w:sz w:val="22"/>
          <w:szCs w:val="22"/>
        </w:rPr>
        <w:t>Modelo de</w:t>
      </w:r>
      <w:r w:rsidRPr="007B5AC0">
        <w:rPr>
          <w:rFonts w:asciiTheme="minorHAnsi" w:hAnsiTheme="minorHAnsi"/>
          <w:sz w:val="22"/>
          <w:szCs w:val="22"/>
        </w:rPr>
        <w:t xml:space="preserve"> Gestión para Resultados GpR</w:t>
      </w:r>
      <w:r w:rsidR="00193BF9" w:rsidRPr="007B5AC0">
        <w:rPr>
          <w:rFonts w:asciiTheme="minorHAnsi" w:hAnsiTheme="minorHAnsi"/>
          <w:sz w:val="22"/>
          <w:szCs w:val="22"/>
        </w:rPr>
        <w:t>, e</w:t>
      </w:r>
      <w:r w:rsidR="005538F1" w:rsidRPr="007B5AC0">
        <w:rPr>
          <w:rFonts w:asciiTheme="minorHAnsi" w:hAnsiTheme="minorHAnsi"/>
          <w:sz w:val="22"/>
          <w:szCs w:val="22"/>
        </w:rPr>
        <w:t>ntendid</w:t>
      </w:r>
      <w:r w:rsidR="00E3450F">
        <w:rPr>
          <w:rFonts w:asciiTheme="minorHAnsi" w:hAnsiTheme="minorHAnsi"/>
          <w:sz w:val="22"/>
          <w:szCs w:val="22"/>
        </w:rPr>
        <w:t>o</w:t>
      </w:r>
      <w:r w:rsidR="005538F1" w:rsidRPr="007B5AC0">
        <w:rPr>
          <w:rFonts w:asciiTheme="minorHAnsi" w:hAnsiTheme="minorHAnsi"/>
          <w:sz w:val="22"/>
          <w:szCs w:val="22"/>
        </w:rPr>
        <w:t xml:space="preserve"> como</w:t>
      </w:r>
      <w:r w:rsidR="00193BF9" w:rsidRPr="007B5AC0">
        <w:rPr>
          <w:rFonts w:asciiTheme="minorHAnsi" w:hAnsiTheme="minorHAnsi"/>
          <w:sz w:val="22"/>
          <w:szCs w:val="22"/>
        </w:rPr>
        <w:t>:</w:t>
      </w:r>
      <w:r w:rsidR="005538F1" w:rsidRPr="007B5AC0">
        <w:rPr>
          <w:rFonts w:asciiTheme="minorHAnsi" w:hAnsiTheme="minorHAnsi"/>
          <w:sz w:val="22"/>
          <w:szCs w:val="22"/>
        </w:rPr>
        <w:t xml:space="preserve"> </w:t>
      </w:r>
    </w:p>
    <w:p w14:paraId="63276E66" w14:textId="77777777" w:rsidR="00EC48E9" w:rsidRPr="007B5AC0" w:rsidRDefault="00EC48E9" w:rsidP="007B5AC0">
      <w:pPr>
        <w:rPr>
          <w:rFonts w:asciiTheme="minorHAnsi" w:hAnsiTheme="minorHAnsi"/>
          <w:sz w:val="22"/>
          <w:szCs w:val="22"/>
        </w:rPr>
      </w:pPr>
    </w:p>
    <w:p w14:paraId="7AC3196A" w14:textId="77777777" w:rsidR="005538F1" w:rsidRPr="007B5AC0" w:rsidRDefault="00C5415D" w:rsidP="007B5AC0">
      <w:pPr>
        <w:ind w:left="284"/>
        <w:rPr>
          <w:rFonts w:asciiTheme="minorHAnsi" w:hAnsiTheme="minorHAnsi"/>
          <w:sz w:val="22"/>
          <w:szCs w:val="22"/>
        </w:rPr>
      </w:pPr>
      <w:r w:rsidRPr="007B5AC0">
        <w:rPr>
          <w:rFonts w:asciiTheme="minorHAnsi" w:hAnsiTheme="minorHAnsi"/>
          <w:iCs/>
          <w:sz w:val="22"/>
          <w:szCs w:val="22"/>
        </w:rPr>
        <w:t>“</w:t>
      </w:r>
      <w:r w:rsidR="00EC48E9" w:rsidRPr="007B5AC0">
        <w:rPr>
          <w:rFonts w:asciiTheme="minorHAnsi" w:hAnsiTheme="minorHAnsi"/>
          <w:iCs/>
          <w:sz w:val="22"/>
          <w:szCs w:val="22"/>
        </w:rPr>
        <w:t>U</w:t>
      </w:r>
      <w:r w:rsidR="005538F1" w:rsidRPr="007B5AC0">
        <w:rPr>
          <w:rFonts w:asciiTheme="minorHAnsi" w:hAnsiTheme="minorHAnsi"/>
          <w:iCs/>
          <w:sz w:val="22"/>
          <w:szCs w:val="22"/>
        </w:rPr>
        <w:t>n marco conceptual cuya función es la de facilitar a las organizaciones públicas la dirección efectiva e integrada de su proceso de creación de valor público, a fin de optimizarlo asegurando la máxima eficacia, eficiencia y efectividad de su desempeño, la consecución de los objetivos de gobierno y la mejora continua de sus instituciones</w:t>
      </w:r>
      <w:r w:rsidR="005538F1" w:rsidRPr="007B5AC0">
        <w:rPr>
          <w:rFonts w:asciiTheme="minorHAnsi" w:hAnsiTheme="minorHAnsi"/>
          <w:sz w:val="22"/>
          <w:szCs w:val="22"/>
        </w:rPr>
        <w:t>. Su o</w:t>
      </w:r>
      <w:r w:rsidR="005538F1" w:rsidRPr="007B5AC0">
        <w:rPr>
          <w:rFonts w:asciiTheme="minorHAnsi" w:hAnsiTheme="minorHAnsi"/>
          <w:iCs/>
          <w:sz w:val="22"/>
          <w:szCs w:val="22"/>
        </w:rPr>
        <w:t>bjetivo último es generar capacidad en sus organizaciones para que logren, mediante la gestión del proceso de creación de valor público, los resultados consignados en los objetivos del programa de gobierno</w:t>
      </w:r>
      <w:r w:rsidRPr="007B5AC0">
        <w:rPr>
          <w:rFonts w:asciiTheme="minorHAnsi" w:hAnsiTheme="minorHAnsi"/>
          <w:iCs/>
          <w:sz w:val="22"/>
          <w:szCs w:val="22"/>
        </w:rPr>
        <w:t>”</w:t>
      </w:r>
      <w:r w:rsidR="00EC48E9" w:rsidRPr="007B5AC0">
        <w:rPr>
          <w:rFonts w:asciiTheme="minorHAnsi" w:hAnsiTheme="minorHAnsi"/>
          <w:iCs/>
          <w:sz w:val="22"/>
          <w:szCs w:val="22"/>
        </w:rPr>
        <w:t>.</w:t>
      </w:r>
      <w:r w:rsidR="005538F1" w:rsidRPr="007B5AC0">
        <w:rPr>
          <w:rFonts w:asciiTheme="minorHAnsi" w:hAnsiTheme="minorHAnsi"/>
          <w:sz w:val="22"/>
          <w:szCs w:val="22"/>
        </w:rPr>
        <w:t xml:space="preserve"> (BID CLAD 2007).</w:t>
      </w:r>
      <w:r w:rsidR="00ED6CE9" w:rsidRPr="007B5AC0">
        <w:rPr>
          <w:rFonts w:asciiTheme="minorHAnsi" w:hAnsiTheme="minorHAnsi"/>
          <w:sz w:val="22"/>
          <w:szCs w:val="22"/>
        </w:rPr>
        <w:t xml:space="preserve"> </w:t>
      </w:r>
    </w:p>
    <w:p w14:paraId="29B2F9F6" w14:textId="77777777" w:rsidR="005538F1" w:rsidRPr="007B5AC0" w:rsidRDefault="005538F1" w:rsidP="007B5AC0">
      <w:pPr>
        <w:rPr>
          <w:rFonts w:asciiTheme="minorHAnsi" w:hAnsiTheme="minorHAnsi"/>
          <w:sz w:val="22"/>
          <w:szCs w:val="22"/>
        </w:rPr>
      </w:pPr>
    </w:p>
    <w:p w14:paraId="522C0EFC" w14:textId="77777777" w:rsidR="00ED6CE9" w:rsidRPr="007B5AC0" w:rsidRDefault="00030AEF" w:rsidP="007B5AC0">
      <w:pPr>
        <w:rPr>
          <w:rFonts w:asciiTheme="minorHAnsi" w:hAnsiTheme="minorHAnsi"/>
          <w:sz w:val="22"/>
          <w:szCs w:val="22"/>
        </w:rPr>
      </w:pPr>
      <w:r w:rsidRPr="007B5AC0">
        <w:rPr>
          <w:rFonts w:asciiTheme="minorHAnsi" w:hAnsiTheme="minorHAnsi"/>
          <w:sz w:val="22"/>
          <w:szCs w:val="22"/>
        </w:rPr>
        <w:t xml:space="preserve">La Gestión para el Resultado está </w:t>
      </w:r>
      <w:r w:rsidR="00ED6CE9" w:rsidRPr="007B5AC0">
        <w:rPr>
          <w:rFonts w:asciiTheme="minorHAnsi" w:hAnsiTheme="minorHAnsi"/>
          <w:sz w:val="22"/>
          <w:szCs w:val="22"/>
        </w:rPr>
        <w:t xml:space="preserve"> integrada por las siguientes fases:</w:t>
      </w:r>
    </w:p>
    <w:p w14:paraId="7F47B15C" w14:textId="77777777" w:rsidR="00ED6CE9" w:rsidRPr="007B5AC0" w:rsidRDefault="00ED6CE9" w:rsidP="007B5AC0">
      <w:pPr>
        <w:rPr>
          <w:rFonts w:asciiTheme="minorHAnsi" w:hAnsiTheme="minorHAnsi"/>
          <w:sz w:val="22"/>
          <w:szCs w:val="22"/>
        </w:rPr>
      </w:pPr>
    </w:p>
    <w:p w14:paraId="7C6C1220" w14:textId="77777777" w:rsidR="00030AEF" w:rsidRPr="007B5AC0" w:rsidRDefault="005538F1" w:rsidP="007B5AC0">
      <w:pPr>
        <w:pStyle w:val="Estilo1"/>
      </w:pPr>
      <w:bookmarkStart w:id="16" w:name="_Toc463352183"/>
      <w:bookmarkStart w:id="17" w:name="_Toc463606805"/>
      <w:r w:rsidRPr="007B5AC0">
        <w:t>Gráfic</w:t>
      </w:r>
      <w:r w:rsidR="00FD4E31" w:rsidRPr="007B5AC0">
        <w:t>a 1.</w:t>
      </w:r>
      <w:r w:rsidRPr="007B5AC0">
        <w:t xml:space="preserve"> Fases de la Gestión para Resultad</w:t>
      </w:r>
      <w:r w:rsidR="008E5A71" w:rsidRPr="007B5AC0">
        <w:t>os</w:t>
      </w:r>
      <w:r w:rsidR="00B86919" w:rsidRPr="007B5AC0">
        <w:rPr>
          <w:noProof/>
        </w:rPr>
        <w:drawing>
          <wp:inline distT="0" distB="0" distL="0" distR="0" wp14:anchorId="0DD455DC" wp14:editId="25EE9371">
            <wp:extent cx="4572000" cy="2969694"/>
            <wp:effectExtent l="0" t="0" r="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22364" t="4847"/>
                    <a:stretch/>
                  </pic:blipFill>
                  <pic:spPr bwMode="auto">
                    <a:xfrm>
                      <a:off x="0" y="0"/>
                      <a:ext cx="4579138" cy="2974331"/>
                    </a:xfrm>
                    <a:prstGeom prst="rect">
                      <a:avLst/>
                    </a:prstGeom>
                    <a:noFill/>
                    <a:ln>
                      <a:noFill/>
                    </a:ln>
                    <a:extLst>
                      <a:ext uri="{53640926-AAD7-44D8-BBD7-CCE9431645EC}">
                        <a14:shadowObscured xmlns:a14="http://schemas.microsoft.com/office/drawing/2010/main"/>
                      </a:ext>
                    </a:extLst>
                  </pic:spPr>
                </pic:pic>
              </a:graphicData>
            </a:graphic>
          </wp:inline>
        </w:drawing>
      </w:r>
    </w:p>
    <w:bookmarkEnd w:id="16"/>
    <w:bookmarkEnd w:id="17"/>
    <w:p w14:paraId="590051A1" w14:textId="77777777" w:rsidR="005538F1" w:rsidRPr="007B5AC0" w:rsidRDefault="005538F1" w:rsidP="007B5AC0">
      <w:pPr>
        <w:rPr>
          <w:rFonts w:asciiTheme="minorHAnsi" w:hAnsiTheme="minorHAnsi"/>
          <w:sz w:val="22"/>
          <w:szCs w:val="22"/>
        </w:rPr>
      </w:pPr>
    </w:p>
    <w:p w14:paraId="7C487F00" w14:textId="77777777" w:rsidR="0003100B" w:rsidRPr="007B5AC0" w:rsidRDefault="008E5A71" w:rsidP="007B5AC0">
      <w:pPr>
        <w:jc w:val="center"/>
        <w:rPr>
          <w:rFonts w:asciiTheme="minorHAnsi" w:hAnsiTheme="minorHAnsi"/>
          <w:sz w:val="20"/>
          <w:szCs w:val="22"/>
        </w:rPr>
      </w:pPr>
      <w:r w:rsidRPr="007B5AC0">
        <w:rPr>
          <w:rFonts w:asciiTheme="minorHAnsi" w:hAnsiTheme="minorHAnsi"/>
          <w:sz w:val="20"/>
          <w:szCs w:val="22"/>
        </w:rPr>
        <w:t xml:space="preserve">Fuente: </w:t>
      </w:r>
      <w:r w:rsidR="0003100B" w:rsidRPr="007B5AC0">
        <w:rPr>
          <w:rFonts w:asciiTheme="minorHAnsi" w:hAnsiTheme="minorHAnsi"/>
          <w:sz w:val="20"/>
          <w:szCs w:val="22"/>
        </w:rPr>
        <w:t>Tomado de Banco Interamericano de Desarrollo</w:t>
      </w:r>
      <w:r w:rsidRPr="007B5AC0">
        <w:rPr>
          <w:rFonts w:asciiTheme="minorHAnsi" w:hAnsiTheme="minorHAnsi"/>
          <w:sz w:val="20"/>
          <w:szCs w:val="22"/>
        </w:rPr>
        <w:t>-BID</w:t>
      </w:r>
      <w:r w:rsidR="0003100B" w:rsidRPr="007B5AC0">
        <w:rPr>
          <w:rFonts w:asciiTheme="minorHAnsi" w:hAnsiTheme="minorHAnsi"/>
          <w:sz w:val="20"/>
          <w:szCs w:val="22"/>
        </w:rPr>
        <w:t>. Construyendo gobiernos efectivos: Logros y retos de la gestión pública para resultados en América Latina y el Caribe. 2015</w:t>
      </w:r>
    </w:p>
    <w:p w14:paraId="043D2A53" w14:textId="77777777" w:rsidR="00EC48E9" w:rsidRPr="007B5AC0" w:rsidRDefault="00EC48E9" w:rsidP="007B5AC0">
      <w:pPr>
        <w:rPr>
          <w:rFonts w:asciiTheme="minorHAnsi" w:hAnsiTheme="minorHAnsi"/>
          <w:sz w:val="22"/>
          <w:szCs w:val="22"/>
        </w:rPr>
      </w:pPr>
      <w:r w:rsidRPr="007B5AC0">
        <w:rPr>
          <w:rFonts w:asciiTheme="minorHAnsi" w:hAnsiTheme="minorHAnsi"/>
          <w:sz w:val="22"/>
          <w:szCs w:val="22"/>
        </w:rPr>
        <w:lastRenderedPageBreak/>
        <w:t xml:space="preserve">En cuanto a Colombia, de acuerdo con el BID (BID 2015b), se ha venido trabajando en un Modelo de Gestión para </w:t>
      </w:r>
      <w:r w:rsidR="00030AEF" w:rsidRPr="007B5AC0">
        <w:rPr>
          <w:rFonts w:asciiTheme="minorHAnsi" w:hAnsiTheme="minorHAnsi"/>
          <w:sz w:val="22"/>
          <w:szCs w:val="22"/>
        </w:rPr>
        <w:t>R</w:t>
      </w:r>
      <w:r w:rsidRPr="007B5AC0">
        <w:rPr>
          <w:rFonts w:asciiTheme="minorHAnsi" w:hAnsiTheme="minorHAnsi"/>
          <w:sz w:val="22"/>
          <w:szCs w:val="22"/>
        </w:rPr>
        <w:t xml:space="preserve">esultados adoptando el enfoque denominado “modelo plan”, en el que el </w:t>
      </w:r>
      <w:r w:rsidR="003D202E" w:rsidRPr="007B5AC0">
        <w:rPr>
          <w:rFonts w:asciiTheme="minorHAnsi" w:hAnsiTheme="minorHAnsi"/>
          <w:sz w:val="22"/>
          <w:szCs w:val="22"/>
        </w:rPr>
        <w:t>P</w:t>
      </w:r>
      <w:r w:rsidRPr="007B5AC0">
        <w:rPr>
          <w:rFonts w:asciiTheme="minorHAnsi" w:hAnsiTheme="minorHAnsi"/>
          <w:sz w:val="22"/>
          <w:szCs w:val="22"/>
        </w:rPr>
        <w:t xml:space="preserve">lan </w:t>
      </w:r>
      <w:r w:rsidR="003D202E" w:rsidRPr="007B5AC0">
        <w:rPr>
          <w:rFonts w:asciiTheme="minorHAnsi" w:hAnsiTheme="minorHAnsi"/>
          <w:sz w:val="22"/>
          <w:szCs w:val="22"/>
        </w:rPr>
        <w:t>N</w:t>
      </w:r>
      <w:r w:rsidRPr="007B5AC0">
        <w:rPr>
          <w:rFonts w:asciiTheme="minorHAnsi" w:hAnsiTheme="minorHAnsi"/>
          <w:sz w:val="22"/>
          <w:szCs w:val="22"/>
        </w:rPr>
        <w:t xml:space="preserve">acional de </w:t>
      </w:r>
      <w:r w:rsidR="003D202E" w:rsidRPr="007B5AC0">
        <w:rPr>
          <w:rFonts w:asciiTheme="minorHAnsi" w:hAnsiTheme="minorHAnsi"/>
          <w:sz w:val="22"/>
          <w:szCs w:val="22"/>
        </w:rPr>
        <w:t>D</w:t>
      </w:r>
      <w:r w:rsidRPr="007B5AC0">
        <w:rPr>
          <w:rFonts w:asciiTheme="minorHAnsi" w:hAnsiTheme="minorHAnsi"/>
          <w:sz w:val="22"/>
          <w:szCs w:val="22"/>
        </w:rPr>
        <w:t>esarrollo desempeña un papel central en el proceso de formulación de políticas y en la gestión del sector público</w:t>
      </w:r>
      <w:r w:rsidR="00ED6CE9" w:rsidRPr="007B5AC0">
        <w:rPr>
          <w:rStyle w:val="Refdenotaalpie"/>
          <w:rFonts w:asciiTheme="minorHAnsi" w:hAnsiTheme="minorHAnsi"/>
          <w:sz w:val="22"/>
          <w:szCs w:val="22"/>
        </w:rPr>
        <w:footnoteReference w:id="3"/>
      </w:r>
      <w:r w:rsidR="00ED6CE9" w:rsidRPr="007B5AC0">
        <w:rPr>
          <w:rFonts w:asciiTheme="minorHAnsi" w:hAnsiTheme="minorHAnsi"/>
          <w:sz w:val="22"/>
          <w:szCs w:val="22"/>
        </w:rPr>
        <w:t xml:space="preserve">. </w:t>
      </w:r>
      <w:r w:rsidR="00DD35A6" w:rsidRPr="007B5AC0">
        <w:rPr>
          <w:rFonts w:asciiTheme="minorHAnsi" w:hAnsiTheme="minorHAnsi"/>
          <w:sz w:val="22"/>
          <w:szCs w:val="22"/>
        </w:rPr>
        <w:t>Adicionalmente, en las evaluaciones realizadas por este organismo para determinar la</w:t>
      </w:r>
      <w:r w:rsidRPr="007B5AC0">
        <w:rPr>
          <w:rFonts w:asciiTheme="minorHAnsi" w:hAnsiTheme="minorHAnsi"/>
          <w:sz w:val="22"/>
          <w:szCs w:val="22"/>
        </w:rPr>
        <w:t xml:space="preserve"> madurez de los sistemas institucionales y de su capacidad para orientar la gestión hacia la consecución de resultados</w:t>
      </w:r>
      <w:r w:rsidR="00DD35A6" w:rsidRPr="007B5AC0">
        <w:rPr>
          <w:rStyle w:val="Refdenotaalpie"/>
          <w:rFonts w:asciiTheme="minorHAnsi" w:hAnsiTheme="minorHAnsi"/>
          <w:sz w:val="22"/>
          <w:szCs w:val="22"/>
        </w:rPr>
        <w:footnoteReference w:id="4"/>
      </w:r>
      <w:r w:rsidR="00DD35A6" w:rsidRPr="007B5AC0">
        <w:rPr>
          <w:rFonts w:asciiTheme="minorHAnsi" w:hAnsiTheme="minorHAnsi"/>
          <w:sz w:val="22"/>
          <w:szCs w:val="22"/>
        </w:rPr>
        <w:t xml:space="preserve">, en </w:t>
      </w:r>
      <w:r w:rsidRPr="007B5AC0">
        <w:rPr>
          <w:rFonts w:asciiTheme="minorHAnsi" w:hAnsiTheme="minorHAnsi"/>
          <w:sz w:val="22"/>
          <w:szCs w:val="22"/>
        </w:rPr>
        <w:t xml:space="preserve">Colombia </w:t>
      </w:r>
      <w:r w:rsidR="005843EA" w:rsidRPr="007B5AC0">
        <w:rPr>
          <w:rFonts w:asciiTheme="minorHAnsi" w:hAnsiTheme="minorHAnsi"/>
          <w:sz w:val="22"/>
          <w:szCs w:val="22"/>
        </w:rPr>
        <w:t>la fase más desarrollada es la de planificación orientada</w:t>
      </w:r>
      <w:r w:rsidR="00152DA8" w:rsidRPr="007B5AC0">
        <w:rPr>
          <w:rFonts w:asciiTheme="minorHAnsi" w:hAnsiTheme="minorHAnsi"/>
          <w:sz w:val="22"/>
          <w:szCs w:val="22"/>
        </w:rPr>
        <w:t xml:space="preserve"> a</w:t>
      </w:r>
      <w:r w:rsidR="005843EA" w:rsidRPr="007B5AC0">
        <w:rPr>
          <w:rFonts w:asciiTheme="minorHAnsi" w:hAnsiTheme="minorHAnsi"/>
          <w:sz w:val="22"/>
          <w:szCs w:val="22"/>
        </w:rPr>
        <w:t xml:space="preserve"> resultados (con una calificación de 4,0 sobre 5,0), mientras que el presupuesto por resultados es la fase con menor calificación (1,8 sobre 5,0) (BID 2015b)</w:t>
      </w:r>
    </w:p>
    <w:p w14:paraId="398D676D" w14:textId="77777777" w:rsidR="005843EA" w:rsidRPr="007B5AC0" w:rsidRDefault="005843EA" w:rsidP="007B5AC0">
      <w:pPr>
        <w:rPr>
          <w:rFonts w:asciiTheme="minorHAnsi" w:hAnsiTheme="minorHAnsi"/>
          <w:sz w:val="22"/>
          <w:szCs w:val="22"/>
        </w:rPr>
      </w:pPr>
    </w:p>
    <w:p w14:paraId="00C5A00F" w14:textId="77777777" w:rsidR="003C1FBC" w:rsidRPr="007B5AC0" w:rsidRDefault="0081758F" w:rsidP="007B5AC0">
      <w:pPr>
        <w:rPr>
          <w:rFonts w:asciiTheme="minorHAnsi" w:hAnsiTheme="minorHAnsi"/>
          <w:sz w:val="22"/>
          <w:szCs w:val="22"/>
        </w:rPr>
      </w:pPr>
      <w:r w:rsidRPr="007B5AC0">
        <w:rPr>
          <w:rFonts w:asciiTheme="minorHAnsi" w:hAnsiTheme="minorHAnsi"/>
          <w:sz w:val="22"/>
          <w:szCs w:val="22"/>
        </w:rPr>
        <w:t>El M</w:t>
      </w:r>
      <w:r w:rsidR="00D402B1" w:rsidRPr="007B5AC0">
        <w:rPr>
          <w:rFonts w:asciiTheme="minorHAnsi" w:hAnsiTheme="minorHAnsi"/>
          <w:sz w:val="22"/>
          <w:szCs w:val="22"/>
        </w:rPr>
        <w:t xml:space="preserve">odelo </w:t>
      </w:r>
      <w:r w:rsidRPr="007B5AC0">
        <w:rPr>
          <w:rFonts w:asciiTheme="minorHAnsi" w:hAnsiTheme="minorHAnsi"/>
          <w:sz w:val="22"/>
          <w:szCs w:val="22"/>
        </w:rPr>
        <w:t>d</w:t>
      </w:r>
      <w:r w:rsidR="00D402B1" w:rsidRPr="007B5AC0">
        <w:rPr>
          <w:rFonts w:asciiTheme="minorHAnsi" w:hAnsiTheme="minorHAnsi"/>
          <w:sz w:val="22"/>
          <w:szCs w:val="22"/>
        </w:rPr>
        <w:t>e Gestión para Resultados</w:t>
      </w:r>
      <w:r w:rsidRPr="007B5AC0">
        <w:rPr>
          <w:rFonts w:asciiTheme="minorHAnsi" w:hAnsiTheme="minorHAnsi"/>
          <w:sz w:val="22"/>
          <w:szCs w:val="22"/>
        </w:rPr>
        <w:t xml:space="preserve"> es un referente flexible, </w:t>
      </w:r>
      <w:r w:rsidR="005D544E" w:rsidRPr="007B5AC0">
        <w:rPr>
          <w:rFonts w:asciiTheme="minorHAnsi" w:hAnsiTheme="minorHAnsi"/>
          <w:sz w:val="22"/>
          <w:szCs w:val="22"/>
        </w:rPr>
        <w:t xml:space="preserve">ya </w:t>
      </w:r>
      <w:r w:rsidRPr="007B5AC0">
        <w:rPr>
          <w:rFonts w:asciiTheme="minorHAnsi" w:hAnsiTheme="minorHAnsi"/>
          <w:sz w:val="22"/>
          <w:szCs w:val="22"/>
        </w:rPr>
        <w:t>que así como aplica a nivel ma</w:t>
      </w:r>
      <w:r w:rsidR="003D202E" w:rsidRPr="007B5AC0">
        <w:rPr>
          <w:rFonts w:asciiTheme="minorHAnsi" w:hAnsiTheme="minorHAnsi"/>
          <w:sz w:val="22"/>
          <w:szCs w:val="22"/>
        </w:rPr>
        <w:t>cr</w:t>
      </w:r>
      <w:r w:rsidRPr="007B5AC0">
        <w:rPr>
          <w:rFonts w:asciiTheme="minorHAnsi" w:hAnsiTheme="minorHAnsi"/>
          <w:sz w:val="22"/>
          <w:szCs w:val="22"/>
        </w:rPr>
        <w:t>o (Estado)</w:t>
      </w:r>
      <w:r w:rsidR="00D402B1" w:rsidRPr="007B5AC0">
        <w:rPr>
          <w:rFonts w:asciiTheme="minorHAnsi" w:hAnsiTheme="minorHAnsi"/>
          <w:sz w:val="22"/>
          <w:szCs w:val="22"/>
        </w:rPr>
        <w:t xml:space="preserve"> es aplicable </w:t>
      </w:r>
      <w:r w:rsidR="00BF4B16" w:rsidRPr="007B5AC0">
        <w:rPr>
          <w:rFonts w:asciiTheme="minorHAnsi" w:hAnsiTheme="minorHAnsi"/>
          <w:sz w:val="22"/>
          <w:szCs w:val="22"/>
        </w:rPr>
        <w:t>también</w:t>
      </w:r>
      <w:r w:rsidR="00E06857" w:rsidRPr="007B5AC0">
        <w:rPr>
          <w:rFonts w:asciiTheme="minorHAnsi" w:hAnsiTheme="minorHAnsi"/>
          <w:sz w:val="22"/>
          <w:szCs w:val="22"/>
        </w:rPr>
        <w:t xml:space="preserve"> </w:t>
      </w:r>
      <w:r w:rsidR="00D402B1" w:rsidRPr="007B5AC0">
        <w:rPr>
          <w:rFonts w:asciiTheme="minorHAnsi" w:hAnsiTheme="minorHAnsi"/>
          <w:sz w:val="22"/>
          <w:szCs w:val="22"/>
        </w:rPr>
        <w:t>a nivel micro, particularmente a las</w:t>
      </w:r>
      <w:r w:rsidR="001D05E3" w:rsidRPr="007B5AC0">
        <w:rPr>
          <w:rFonts w:asciiTheme="minorHAnsi" w:hAnsiTheme="minorHAnsi"/>
          <w:sz w:val="22"/>
          <w:szCs w:val="22"/>
        </w:rPr>
        <w:t xml:space="preserve"> organizaciones del sector público</w:t>
      </w:r>
      <w:r w:rsidRPr="007B5AC0">
        <w:rPr>
          <w:rFonts w:asciiTheme="minorHAnsi" w:hAnsiTheme="minorHAnsi"/>
          <w:sz w:val="22"/>
          <w:szCs w:val="22"/>
        </w:rPr>
        <w:t>.</w:t>
      </w:r>
      <w:r w:rsidR="003C1FBC" w:rsidRPr="007B5AC0">
        <w:rPr>
          <w:rFonts w:asciiTheme="minorHAnsi" w:hAnsiTheme="minorHAnsi"/>
          <w:sz w:val="22"/>
          <w:szCs w:val="22"/>
        </w:rPr>
        <w:t xml:space="preserve"> El Modelo tiene una visión de cada organización pública como un actor social con una (o varias) responsabilidad (es) con la sociedad: producir bienes, prestar servicios, fijar regulaciones o desarrollar un programa o proyecto específico; no obstante, independientemente de su responsabilidad, toda organización pública debe cumplir una condición necesaria: tener un desempeño eficaz el cual está a su vez determinado por su capacidad institucional (Oszlak 2014).</w:t>
      </w:r>
    </w:p>
    <w:p w14:paraId="389A22A9" w14:textId="77777777" w:rsidR="001D05E3" w:rsidRPr="007B5AC0" w:rsidRDefault="001D05E3" w:rsidP="007B5AC0">
      <w:pPr>
        <w:rPr>
          <w:rFonts w:asciiTheme="minorHAnsi" w:hAnsiTheme="minorHAnsi"/>
          <w:sz w:val="22"/>
          <w:szCs w:val="22"/>
        </w:rPr>
      </w:pPr>
    </w:p>
    <w:p w14:paraId="0C30849E" w14:textId="77777777" w:rsidR="001D05E3" w:rsidRPr="007B5AC0" w:rsidRDefault="00BF4B16" w:rsidP="007B5AC0">
      <w:pPr>
        <w:rPr>
          <w:rFonts w:asciiTheme="minorHAnsi" w:hAnsiTheme="minorHAnsi"/>
          <w:sz w:val="22"/>
          <w:szCs w:val="22"/>
        </w:rPr>
      </w:pPr>
      <w:r w:rsidRPr="007B5AC0">
        <w:rPr>
          <w:rFonts w:asciiTheme="minorHAnsi" w:hAnsiTheme="minorHAnsi"/>
          <w:sz w:val="22"/>
          <w:szCs w:val="22"/>
        </w:rPr>
        <w:t xml:space="preserve">Por tanto, la segunda versión del </w:t>
      </w:r>
      <w:r w:rsidR="001D05E3" w:rsidRPr="007B5AC0">
        <w:rPr>
          <w:rFonts w:asciiTheme="minorHAnsi" w:hAnsiTheme="minorHAnsi"/>
          <w:sz w:val="22"/>
          <w:szCs w:val="22"/>
        </w:rPr>
        <w:t>Modelo</w:t>
      </w:r>
      <w:r w:rsidR="008D2B1E" w:rsidRPr="007B5AC0">
        <w:rPr>
          <w:rFonts w:asciiTheme="minorHAnsi" w:hAnsiTheme="minorHAnsi"/>
          <w:sz w:val="22"/>
          <w:szCs w:val="22"/>
        </w:rPr>
        <w:t xml:space="preserve"> </w:t>
      </w:r>
      <w:r w:rsidR="00F73556" w:rsidRPr="007B5AC0">
        <w:rPr>
          <w:rFonts w:asciiTheme="minorHAnsi" w:hAnsiTheme="minorHAnsi"/>
          <w:sz w:val="22"/>
          <w:szCs w:val="22"/>
        </w:rPr>
        <w:t xml:space="preserve">se enmarca dentro de la Gestión </w:t>
      </w:r>
      <w:r w:rsidR="00722B91" w:rsidRPr="007B5AC0">
        <w:rPr>
          <w:rFonts w:asciiTheme="minorHAnsi" w:hAnsiTheme="minorHAnsi"/>
          <w:sz w:val="22"/>
          <w:szCs w:val="22"/>
        </w:rPr>
        <w:t>orientada a</w:t>
      </w:r>
      <w:r w:rsidR="00F73556" w:rsidRPr="007B5AC0">
        <w:rPr>
          <w:rFonts w:asciiTheme="minorHAnsi" w:hAnsiTheme="minorHAnsi"/>
          <w:sz w:val="22"/>
          <w:szCs w:val="22"/>
        </w:rPr>
        <w:t xml:space="preserve"> Resultados</w:t>
      </w:r>
      <w:r w:rsidR="00722B91" w:rsidRPr="007B5AC0">
        <w:rPr>
          <w:rFonts w:asciiTheme="minorHAnsi" w:hAnsiTheme="minorHAnsi"/>
          <w:sz w:val="22"/>
          <w:szCs w:val="22"/>
        </w:rPr>
        <w:t xml:space="preserve"> o para Resultados GpR</w:t>
      </w:r>
      <w:r w:rsidR="001766DB" w:rsidRPr="007B5AC0">
        <w:rPr>
          <w:rFonts w:asciiTheme="minorHAnsi" w:hAnsiTheme="minorHAnsi"/>
          <w:sz w:val="22"/>
          <w:szCs w:val="22"/>
        </w:rPr>
        <w:t xml:space="preserve"> y</w:t>
      </w:r>
      <w:r w:rsidR="00F73556" w:rsidRPr="007B5AC0">
        <w:rPr>
          <w:rFonts w:asciiTheme="minorHAnsi" w:hAnsiTheme="minorHAnsi"/>
          <w:sz w:val="22"/>
          <w:szCs w:val="22"/>
        </w:rPr>
        <w:t xml:space="preserve"> </w:t>
      </w:r>
      <w:r w:rsidR="001766DB" w:rsidRPr="007B5AC0">
        <w:rPr>
          <w:rFonts w:asciiTheme="minorHAnsi" w:hAnsiTheme="minorHAnsi"/>
          <w:sz w:val="22"/>
          <w:szCs w:val="22"/>
        </w:rPr>
        <w:t xml:space="preserve">permitirá </w:t>
      </w:r>
      <w:r w:rsidR="001D05E3" w:rsidRPr="007B5AC0">
        <w:rPr>
          <w:rFonts w:asciiTheme="minorHAnsi" w:hAnsiTheme="minorHAnsi"/>
          <w:sz w:val="22"/>
          <w:szCs w:val="22"/>
        </w:rPr>
        <w:t xml:space="preserve">que las entidades públicas </w:t>
      </w:r>
      <w:r w:rsidRPr="007B5AC0">
        <w:rPr>
          <w:rFonts w:asciiTheme="minorHAnsi" w:hAnsiTheme="minorHAnsi"/>
          <w:sz w:val="22"/>
          <w:szCs w:val="22"/>
        </w:rPr>
        <w:t xml:space="preserve">colombianas </w:t>
      </w:r>
      <w:r w:rsidR="001D05E3" w:rsidRPr="007B5AC0">
        <w:rPr>
          <w:rFonts w:asciiTheme="minorHAnsi" w:hAnsiTheme="minorHAnsi"/>
          <w:sz w:val="22"/>
          <w:szCs w:val="22"/>
        </w:rPr>
        <w:t>planeen, gestionen, controlen, evalúen y mejoren su desempeño</w:t>
      </w:r>
      <w:r w:rsidR="003C1FBC" w:rsidRPr="007B5AC0">
        <w:rPr>
          <w:rFonts w:asciiTheme="minorHAnsi" w:hAnsiTheme="minorHAnsi"/>
          <w:sz w:val="22"/>
          <w:szCs w:val="22"/>
        </w:rPr>
        <w:t xml:space="preserve"> y tengan cada vez más y mejores capacidades de operación</w:t>
      </w:r>
      <w:r w:rsidR="001D05E3" w:rsidRPr="007B5AC0">
        <w:rPr>
          <w:rFonts w:asciiTheme="minorHAnsi" w:hAnsiTheme="minorHAnsi"/>
          <w:sz w:val="22"/>
          <w:szCs w:val="22"/>
        </w:rPr>
        <w:t xml:space="preserve">, con el fin de atender </w:t>
      </w:r>
      <w:r w:rsidR="00E870EF" w:rsidRPr="007B5AC0">
        <w:rPr>
          <w:rFonts w:asciiTheme="minorHAnsi" w:hAnsiTheme="minorHAnsi"/>
          <w:sz w:val="22"/>
          <w:szCs w:val="22"/>
        </w:rPr>
        <w:t>y</w:t>
      </w:r>
      <w:r w:rsidR="001D05E3" w:rsidRPr="007B5AC0">
        <w:rPr>
          <w:rFonts w:asciiTheme="minorHAnsi" w:hAnsiTheme="minorHAnsi"/>
          <w:sz w:val="22"/>
          <w:szCs w:val="22"/>
        </w:rPr>
        <w:t xml:space="preserve"> solucionar necesidades y problemas de los ciudadanos, a través de resultados que le permitan dar cumplimiento a</w:t>
      </w:r>
      <w:r w:rsidR="008D2B1E" w:rsidRPr="007B5AC0">
        <w:rPr>
          <w:rFonts w:asciiTheme="minorHAnsi" w:hAnsiTheme="minorHAnsi"/>
          <w:sz w:val="22"/>
          <w:szCs w:val="22"/>
        </w:rPr>
        <w:t xml:space="preserve"> su propósito fundamental </w:t>
      </w:r>
      <w:r w:rsidR="00D402B1" w:rsidRPr="007B5AC0">
        <w:rPr>
          <w:rFonts w:asciiTheme="minorHAnsi" w:hAnsiTheme="minorHAnsi"/>
          <w:sz w:val="22"/>
          <w:szCs w:val="22"/>
        </w:rPr>
        <w:t>y contribuyan a la generación de valor público por parte del Estado colombiano.</w:t>
      </w:r>
    </w:p>
    <w:p w14:paraId="3C5C4A76" w14:textId="77777777" w:rsidR="001766DB" w:rsidRPr="007B5AC0" w:rsidRDefault="001766DB" w:rsidP="007B5AC0">
      <w:pPr>
        <w:rPr>
          <w:rFonts w:asciiTheme="minorHAnsi" w:hAnsiTheme="minorHAnsi"/>
          <w:sz w:val="22"/>
          <w:szCs w:val="22"/>
        </w:rPr>
      </w:pPr>
    </w:p>
    <w:p w14:paraId="3BA15906" w14:textId="77777777" w:rsidR="00CE3CB8" w:rsidRPr="007B5AC0" w:rsidRDefault="00CE3CB8" w:rsidP="007B5AC0">
      <w:pPr>
        <w:rPr>
          <w:rFonts w:asciiTheme="minorHAnsi" w:hAnsiTheme="minorHAnsi"/>
          <w:sz w:val="22"/>
          <w:szCs w:val="22"/>
        </w:rPr>
      </w:pPr>
    </w:p>
    <w:p w14:paraId="37E111F3" w14:textId="77777777" w:rsidR="00A23FE1" w:rsidRPr="007B5AC0" w:rsidRDefault="00A23FE1" w:rsidP="007B5AC0">
      <w:pPr>
        <w:pStyle w:val="Ttulo1"/>
        <w:numPr>
          <w:ilvl w:val="0"/>
          <w:numId w:val="2"/>
        </w:numPr>
        <w:spacing w:before="0" w:after="0" w:line="240" w:lineRule="auto"/>
        <w:ind w:left="1077"/>
        <w:rPr>
          <w:rFonts w:asciiTheme="minorHAnsi" w:hAnsiTheme="minorHAnsi"/>
          <w:b w:val="0"/>
          <w:i/>
          <w:sz w:val="22"/>
          <w:szCs w:val="22"/>
        </w:rPr>
      </w:pPr>
      <w:bookmarkStart w:id="18" w:name="_Toc478377137"/>
      <w:r w:rsidRPr="007B5AC0">
        <w:rPr>
          <w:rFonts w:asciiTheme="minorHAnsi" w:hAnsiTheme="minorHAnsi"/>
          <w:b w:val="0"/>
          <w:i/>
          <w:sz w:val="22"/>
          <w:szCs w:val="22"/>
        </w:rPr>
        <w:t xml:space="preserve">Modelo </w:t>
      </w:r>
      <w:r w:rsidR="00773AAB" w:rsidRPr="007B5AC0">
        <w:rPr>
          <w:rFonts w:asciiTheme="minorHAnsi" w:hAnsiTheme="minorHAnsi"/>
          <w:b w:val="0"/>
          <w:i/>
          <w:sz w:val="22"/>
          <w:szCs w:val="22"/>
        </w:rPr>
        <w:t>Integrado de Planeación y Gestión Versión 2</w:t>
      </w:r>
      <w:bookmarkEnd w:id="18"/>
    </w:p>
    <w:p w14:paraId="507A57CA" w14:textId="77777777" w:rsidR="00A23FE1" w:rsidRPr="007B5AC0" w:rsidRDefault="00A23FE1" w:rsidP="007B5AC0">
      <w:pPr>
        <w:pStyle w:val="Ttulo1"/>
        <w:spacing w:before="0" w:after="0" w:line="240" w:lineRule="auto"/>
        <w:ind w:left="357"/>
        <w:rPr>
          <w:rFonts w:asciiTheme="minorHAnsi" w:hAnsiTheme="minorHAnsi"/>
          <w:b w:val="0"/>
          <w:i/>
          <w:sz w:val="22"/>
          <w:szCs w:val="22"/>
        </w:rPr>
      </w:pPr>
    </w:p>
    <w:p w14:paraId="0086C949" w14:textId="77777777" w:rsidR="00EA0175" w:rsidRPr="007B5AC0" w:rsidRDefault="003605CC" w:rsidP="007B5AC0">
      <w:pPr>
        <w:pStyle w:val="Ttulo1"/>
        <w:numPr>
          <w:ilvl w:val="1"/>
          <w:numId w:val="2"/>
        </w:numPr>
        <w:spacing w:before="0" w:after="0" w:line="240" w:lineRule="auto"/>
        <w:ind w:left="284" w:hanging="284"/>
        <w:rPr>
          <w:rFonts w:asciiTheme="minorHAnsi" w:hAnsiTheme="minorHAnsi"/>
          <w:b w:val="0"/>
          <w:i/>
          <w:sz w:val="22"/>
          <w:szCs w:val="22"/>
        </w:rPr>
      </w:pPr>
      <w:bookmarkStart w:id="19" w:name="_Toc478377138"/>
      <w:r w:rsidRPr="007B5AC0">
        <w:rPr>
          <w:rFonts w:asciiTheme="minorHAnsi" w:hAnsiTheme="minorHAnsi"/>
          <w:b w:val="0"/>
          <w:i/>
          <w:sz w:val="22"/>
          <w:szCs w:val="22"/>
        </w:rPr>
        <w:t>Definición</w:t>
      </w:r>
      <w:bookmarkEnd w:id="19"/>
    </w:p>
    <w:p w14:paraId="4DE4B462" w14:textId="77777777" w:rsidR="00773AAB" w:rsidRPr="007B5AC0" w:rsidRDefault="00773AAB" w:rsidP="007B5AC0">
      <w:pPr>
        <w:rPr>
          <w:rFonts w:asciiTheme="minorHAnsi" w:hAnsiTheme="minorHAnsi"/>
          <w:sz w:val="22"/>
          <w:szCs w:val="22"/>
        </w:rPr>
      </w:pPr>
    </w:p>
    <w:p w14:paraId="59E8FCA7" w14:textId="77777777" w:rsidR="00A470DB" w:rsidRPr="007B5AC0" w:rsidRDefault="00A470DB" w:rsidP="007B5AC0">
      <w:pPr>
        <w:rPr>
          <w:rFonts w:asciiTheme="minorHAnsi" w:hAnsiTheme="minorHAnsi"/>
          <w:i/>
          <w:color w:val="2F5496" w:themeColor="accent5" w:themeShade="BF"/>
          <w:sz w:val="22"/>
          <w:szCs w:val="22"/>
        </w:rPr>
      </w:pPr>
      <w:r w:rsidRPr="007B5AC0">
        <w:rPr>
          <w:rFonts w:asciiTheme="minorHAnsi" w:hAnsiTheme="minorHAnsi"/>
          <w:color w:val="000000" w:themeColor="text1"/>
          <w:sz w:val="22"/>
          <w:szCs w:val="22"/>
        </w:rPr>
        <w:t xml:space="preserve">El Modelo Integrado de Planeación y Gestión en su segunda versión se define como </w:t>
      </w:r>
      <w:r w:rsidRPr="007B5AC0">
        <w:rPr>
          <w:rFonts w:asciiTheme="minorHAnsi" w:hAnsiTheme="minorHAnsi"/>
          <w:color w:val="2F5496" w:themeColor="accent5" w:themeShade="BF"/>
          <w:sz w:val="22"/>
          <w:szCs w:val="22"/>
        </w:rPr>
        <w:t>u</w:t>
      </w:r>
      <w:r w:rsidRPr="007B5AC0">
        <w:rPr>
          <w:rFonts w:asciiTheme="minorHAnsi" w:hAnsiTheme="minorHAnsi"/>
          <w:i/>
          <w:color w:val="2F5496" w:themeColor="accent5" w:themeShade="BF"/>
          <w:sz w:val="22"/>
          <w:szCs w:val="22"/>
        </w:rPr>
        <w:t xml:space="preserve">n </w:t>
      </w:r>
      <w:r w:rsidRPr="007B5AC0">
        <w:rPr>
          <w:rFonts w:asciiTheme="minorHAnsi" w:hAnsiTheme="minorHAnsi"/>
          <w:bCs/>
          <w:i/>
          <w:color w:val="2F5496" w:themeColor="accent5" w:themeShade="BF"/>
          <w:sz w:val="22"/>
          <w:szCs w:val="22"/>
        </w:rPr>
        <w:t xml:space="preserve">marco de referencia </w:t>
      </w:r>
      <w:r w:rsidRPr="007B5AC0">
        <w:rPr>
          <w:rFonts w:asciiTheme="minorHAnsi" w:hAnsiTheme="minorHAnsi"/>
          <w:i/>
          <w:color w:val="2F5496" w:themeColor="accent5" w:themeShade="BF"/>
          <w:sz w:val="22"/>
          <w:szCs w:val="22"/>
        </w:rPr>
        <w:t>que permite dirigir</w:t>
      </w:r>
      <w:r w:rsidR="00602376" w:rsidRPr="007B5AC0">
        <w:rPr>
          <w:rFonts w:asciiTheme="minorHAnsi" w:hAnsiTheme="minorHAnsi"/>
          <w:i/>
          <w:color w:val="2F5496" w:themeColor="accent5" w:themeShade="BF"/>
          <w:sz w:val="22"/>
          <w:szCs w:val="22"/>
        </w:rPr>
        <w:t>,</w:t>
      </w:r>
      <w:r w:rsidRPr="007B5AC0">
        <w:rPr>
          <w:rFonts w:asciiTheme="minorHAnsi" w:hAnsiTheme="minorHAnsi"/>
          <w:i/>
          <w:color w:val="2F5496" w:themeColor="accent5" w:themeShade="BF"/>
          <w:sz w:val="22"/>
          <w:szCs w:val="22"/>
        </w:rPr>
        <w:t xml:space="preserve"> evaluar </w:t>
      </w:r>
      <w:r w:rsidR="00602376" w:rsidRPr="007B5AC0">
        <w:rPr>
          <w:rFonts w:asciiTheme="minorHAnsi" w:hAnsiTheme="minorHAnsi"/>
          <w:i/>
          <w:color w:val="2F5496" w:themeColor="accent5" w:themeShade="BF"/>
          <w:sz w:val="22"/>
          <w:szCs w:val="22"/>
        </w:rPr>
        <w:t xml:space="preserve">y controlar </w:t>
      </w:r>
      <w:r w:rsidRPr="007B5AC0">
        <w:rPr>
          <w:rFonts w:asciiTheme="minorHAnsi" w:hAnsiTheme="minorHAnsi"/>
          <w:i/>
          <w:color w:val="2F5496" w:themeColor="accent5" w:themeShade="BF"/>
          <w:sz w:val="22"/>
          <w:szCs w:val="22"/>
        </w:rPr>
        <w:t xml:space="preserve">la </w:t>
      </w:r>
      <w:r w:rsidRPr="007B5AC0">
        <w:rPr>
          <w:rFonts w:asciiTheme="minorHAnsi" w:hAnsiTheme="minorHAnsi"/>
          <w:bCs/>
          <w:i/>
          <w:color w:val="2F5496" w:themeColor="accent5" w:themeShade="BF"/>
          <w:sz w:val="22"/>
          <w:szCs w:val="22"/>
        </w:rPr>
        <w:t>gestión</w:t>
      </w:r>
      <w:r w:rsidRPr="007B5AC0">
        <w:rPr>
          <w:rFonts w:asciiTheme="minorHAnsi" w:hAnsiTheme="minorHAnsi"/>
          <w:i/>
          <w:color w:val="2F5496" w:themeColor="accent5" w:themeShade="BF"/>
          <w:sz w:val="22"/>
          <w:szCs w:val="22"/>
        </w:rPr>
        <w:t xml:space="preserve"> institucional de las organizaciones públicas</w:t>
      </w:r>
      <w:r w:rsidR="00B87F72" w:rsidRPr="007B5AC0">
        <w:rPr>
          <w:rFonts w:asciiTheme="minorHAnsi" w:hAnsiTheme="minorHAnsi"/>
          <w:i/>
          <w:color w:val="2F5496" w:themeColor="accent5" w:themeShade="BF"/>
          <w:sz w:val="22"/>
          <w:szCs w:val="22"/>
        </w:rPr>
        <w:t xml:space="preserve"> en términos de calidad</w:t>
      </w:r>
      <w:r w:rsidR="00875678" w:rsidRPr="007B5AC0">
        <w:rPr>
          <w:rFonts w:asciiTheme="minorHAnsi" w:hAnsiTheme="minorHAnsi"/>
          <w:i/>
          <w:color w:val="2F5496" w:themeColor="accent5" w:themeShade="BF"/>
          <w:sz w:val="22"/>
          <w:szCs w:val="22"/>
        </w:rPr>
        <w:t xml:space="preserve"> e integridad del servicio (valores)</w:t>
      </w:r>
      <w:r w:rsidRPr="007B5AC0">
        <w:rPr>
          <w:rFonts w:asciiTheme="minorHAnsi" w:hAnsiTheme="minorHAnsi"/>
          <w:i/>
          <w:color w:val="2F5496" w:themeColor="accent5" w:themeShade="BF"/>
          <w:sz w:val="22"/>
          <w:szCs w:val="22"/>
        </w:rPr>
        <w:t xml:space="preserve">, con el fin de que entreguen </w:t>
      </w:r>
      <w:r w:rsidRPr="007B5AC0">
        <w:rPr>
          <w:rFonts w:asciiTheme="minorHAnsi" w:hAnsiTheme="minorHAnsi"/>
          <w:bCs/>
          <w:i/>
          <w:color w:val="2F5496" w:themeColor="accent5" w:themeShade="BF"/>
          <w:sz w:val="22"/>
          <w:szCs w:val="22"/>
        </w:rPr>
        <w:t>resultados</w:t>
      </w:r>
      <w:r w:rsidRPr="007B5AC0">
        <w:rPr>
          <w:rFonts w:asciiTheme="minorHAnsi" w:hAnsiTheme="minorHAnsi"/>
          <w:i/>
          <w:color w:val="2F5496" w:themeColor="accent5" w:themeShade="BF"/>
          <w:sz w:val="22"/>
          <w:szCs w:val="22"/>
        </w:rPr>
        <w:t xml:space="preserve"> que atiendan y resuelvan las necesidades y problemas de los </w:t>
      </w:r>
      <w:r w:rsidRPr="007B5AC0">
        <w:rPr>
          <w:rFonts w:asciiTheme="minorHAnsi" w:hAnsiTheme="minorHAnsi"/>
          <w:bCs/>
          <w:i/>
          <w:color w:val="2F5496" w:themeColor="accent5" w:themeShade="BF"/>
          <w:sz w:val="22"/>
          <w:szCs w:val="22"/>
        </w:rPr>
        <w:t xml:space="preserve">colombianos </w:t>
      </w:r>
      <w:r w:rsidRPr="007B5AC0">
        <w:rPr>
          <w:rFonts w:asciiTheme="minorHAnsi" w:hAnsiTheme="minorHAnsi"/>
          <w:i/>
          <w:color w:val="2F5496" w:themeColor="accent5" w:themeShade="BF"/>
          <w:sz w:val="22"/>
          <w:szCs w:val="22"/>
        </w:rPr>
        <w:t>(generación</w:t>
      </w:r>
      <w:r w:rsidRPr="007B5AC0">
        <w:rPr>
          <w:rFonts w:asciiTheme="minorHAnsi" w:hAnsiTheme="minorHAnsi"/>
          <w:bCs/>
          <w:i/>
          <w:color w:val="2F5496" w:themeColor="accent5" w:themeShade="BF"/>
          <w:sz w:val="22"/>
          <w:szCs w:val="22"/>
        </w:rPr>
        <w:t xml:space="preserve"> </w:t>
      </w:r>
      <w:r w:rsidRPr="007B5AC0">
        <w:rPr>
          <w:rFonts w:asciiTheme="minorHAnsi" w:hAnsiTheme="minorHAnsi"/>
          <w:i/>
          <w:color w:val="2F5496" w:themeColor="accent5" w:themeShade="BF"/>
          <w:sz w:val="22"/>
          <w:szCs w:val="22"/>
        </w:rPr>
        <w:t xml:space="preserve">de </w:t>
      </w:r>
      <w:r w:rsidRPr="007B5AC0">
        <w:rPr>
          <w:rFonts w:asciiTheme="minorHAnsi" w:hAnsiTheme="minorHAnsi"/>
          <w:bCs/>
          <w:i/>
          <w:color w:val="2F5496" w:themeColor="accent5" w:themeShade="BF"/>
          <w:sz w:val="22"/>
          <w:szCs w:val="22"/>
        </w:rPr>
        <w:t>valor público</w:t>
      </w:r>
      <w:r w:rsidRPr="007B5AC0">
        <w:rPr>
          <w:rFonts w:asciiTheme="minorHAnsi" w:hAnsiTheme="minorHAnsi"/>
          <w:i/>
          <w:color w:val="2F5496" w:themeColor="accent5" w:themeShade="BF"/>
          <w:sz w:val="22"/>
          <w:szCs w:val="22"/>
        </w:rPr>
        <w:t>).</w:t>
      </w:r>
    </w:p>
    <w:p w14:paraId="5A316AEF" w14:textId="77777777" w:rsidR="00A470DB" w:rsidRPr="007B5AC0" w:rsidRDefault="00A470DB" w:rsidP="007B5AC0">
      <w:pPr>
        <w:pStyle w:val="Ttulo1"/>
        <w:numPr>
          <w:ilvl w:val="1"/>
          <w:numId w:val="2"/>
        </w:numPr>
        <w:spacing w:before="0" w:after="0" w:line="240" w:lineRule="auto"/>
        <w:ind w:left="284" w:hanging="284"/>
        <w:rPr>
          <w:rFonts w:asciiTheme="minorHAnsi" w:hAnsiTheme="minorHAnsi"/>
          <w:b w:val="0"/>
          <w:i/>
          <w:sz w:val="22"/>
          <w:szCs w:val="22"/>
        </w:rPr>
      </w:pPr>
      <w:bookmarkStart w:id="20" w:name="h.3znysh7"/>
      <w:bookmarkStart w:id="21" w:name="_Toc456095301"/>
      <w:bookmarkStart w:id="22" w:name="_Toc478377139"/>
      <w:bookmarkEnd w:id="20"/>
      <w:r w:rsidRPr="007B5AC0">
        <w:rPr>
          <w:rFonts w:asciiTheme="minorHAnsi" w:hAnsiTheme="minorHAnsi"/>
          <w:b w:val="0"/>
          <w:i/>
          <w:sz w:val="22"/>
          <w:szCs w:val="22"/>
        </w:rPr>
        <w:lastRenderedPageBreak/>
        <w:t>Objetivos</w:t>
      </w:r>
      <w:bookmarkEnd w:id="21"/>
      <w:bookmarkEnd w:id="22"/>
    </w:p>
    <w:p w14:paraId="34E02B9E" w14:textId="77777777" w:rsidR="00A470DB" w:rsidRPr="007B5AC0" w:rsidRDefault="00A470DB" w:rsidP="007B5AC0">
      <w:pPr>
        <w:rPr>
          <w:rFonts w:asciiTheme="minorHAnsi" w:hAnsiTheme="minorHAnsi"/>
          <w:sz w:val="22"/>
          <w:szCs w:val="22"/>
        </w:rPr>
      </w:pPr>
    </w:p>
    <w:p w14:paraId="16F6093E" w14:textId="77777777" w:rsidR="00A470DB" w:rsidRPr="007B5AC0" w:rsidRDefault="00A470DB" w:rsidP="007B5AC0">
      <w:pPr>
        <w:rPr>
          <w:rFonts w:asciiTheme="minorHAnsi" w:hAnsiTheme="minorHAnsi"/>
          <w:sz w:val="22"/>
          <w:szCs w:val="22"/>
        </w:rPr>
      </w:pPr>
      <w:r w:rsidRPr="007B5AC0">
        <w:rPr>
          <w:rFonts w:asciiTheme="minorHAnsi" w:hAnsiTheme="minorHAnsi"/>
          <w:sz w:val="22"/>
          <w:szCs w:val="22"/>
        </w:rPr>
        <w:t xml:space="preserve">El objetivo principal del Modelo </w:t>
      </w:r>
      <w:r w:rsidR="00247A2A" w:rsidRPr="007B5AC0">
        <w:rPr>
          <w:rFonts w:asciiTheme="minorHAnsi" w:hAnsiTheme="minorHAnsi"/>
          <w:sz w:val="22"/>
          <w:szCs w:val="22"/>
        </w:rPr>
        <w:t xml:space="preserve">es </w:t>
      </w:r>
      <w:r w:rsidRPr="007B5AC0">
        <w:rPr>
          <w:rFonts w:asciiTheme="minorHAnsi" w:hAnsiTheme="minorHAnsi"/>
          <w:i/>
          <w:color w:val="2F5496" w:themeColor="accent5" w:themeShade="BF"/>
          <w:sz w:val="22"/>
          <w:szCs w:val="22"/>
        </w:rPr>
        <w:t xml:space="preserve">dinamizar la gestión de las </w:t>
      </w:r>
      <w:r w:rsidR="001657C7" w:rsidRPr="007B5AC0">
        <w:rPr>
          <w:rFonts w:asciiTheme="minorHAnsi" w:hAnsiTheme="minorHAnsi"/>
          <w:i/>
          <w:color w:val="2F5496" w:themeColor="accent5" w:themeShade="BF"/>
          <w:sz w:val="22"/>
          <w:szCs w:val="22"/>
        </w:rPr>
        <w:t>organizaciones</w:t>
      </w:r>
      <w:r w:rsidRPr="007B5AC0">
        <w:rPr>
          <w:rFonts w:asciiTheme="minorHAnsi" w:hAnsiTheme="minorHAnsi"/>
          <w:i/>
          <w:color w:val="2F5496" w:themeColor="accent5" w:themeShade="BF"/>
          <w:sz w:val="22"/>
          <w:szCs w:val="22"/>
        </w:rPr>
        <w:t xml:space="preserve"> públic</w:t>
      </w:r>
      <w:r w:rsidR="001657C7" w:rsidRPr="007B5AC0">
        <w:rPr>
          <w:rFonts w:asciiTheme="minorHAnsi" w:hAnsiTheme="minorHAnsi"/>
          <w:i/>
          <w:color w:val="2F5496" w:themeColor="accent5" w:themeShade="BF"/>
          <w:sz w:val="22"/>
          <w:szCs w:val="22"/>
        </w:rPr>
        <w:t>a</w:t>
      </w:r>
      <w:r w:rsidRPr="007B5AC0">
        <w:rPr>
          <w:rFonts w:asciiTheme="minorHAnsi" w:hAnsiTheme="minorHAnsi"/>
          <w:i/>
          <w:color w:val="2F5496" w:themeColor="accent5" w:themeShade="BF"/>
          <w:sz w:val="22"/>
          <w:szCs w:val="22"/>
        </w:rPr>
        <w:t>s para generar bienes y servicios que resuelvan efectivamente las necesidades de la ciudadanía</w:t>
      </w:r>
      <w:r w:rsidR="004D37F6" w:rsidRPr="007B5AC0">
        <w:rPr>
          <w:rFonts w:asciiTheme="minorHAnsi" w:hAnsiTheme="minorHAnsi"/>
          <w:i/>
          <w:color w:val="2F5496" w:themeColor="accent5" w:themeShade="BF"/>
          <w:sz w:val="22"/>
          <w:szCs w:val="22"/>
        </w:rPr>
        <w:t xml:space="preserve"> en el marco de la integralidad y la legalidad</w:t>
      </w:r>
      <w:r w:rsidR="002D0F3A">
        <w:rPr>
          <w:rFonts w:asciiTheme="minorHAnsi" w:hAnsiTheme="minorHAnsi"/>
          <w:i/>
          <w:color w:val="2F5496" w:themeColor="accent5" w:themeShade="BF"/>
          <w:sz w:val="22"/>
          <w:szCs w:val="22"/>
        </w:rPr>
        <w:t xml:space="preserve"> </w:t>
      </w:r>
      <w:r w:rsidR="002D0F3A" w:rsidRPr="002D0F3A">
        <w:rPr>
          <w:rFonts w:asciiTheme="minorHAnsi" w:hAnsiTheme="minorHAnsi"/>
          <w:i/>
          <w:color w:val="2F5496" w:themeColor="accent5" w:themeShade="BF"/>
          <w:sz w:val="22"/>
          <w:szCs w:val="22"/>
        </w:rPr>
        <w:t xml:space="preserve">y la promoción de acciones que contribuyan a </w:t>
      </w:r>
      <w:r w:rsidR="00FE6216">
        <w:rPr>
          <w:rFonts w:asciiTheme="minorHAnsi" w:hAnsiTheme="minorHAnsi"/>
          <w:i/>
          <w:color w:val="2F5496" w:themeColor="accent5" w:themeShade="BF"/>
          <w:sz w:val="22"/>
          <w:szCs w:val="22"/>
        </w:rPr>
        <w:t xml:space="preserve">la </w:t>
      </w:r>
      <w:r w:rsidR="002D0F3A" w:rsidRPr="002D0F3A">
        <w:rPr>
          <w:rFonts w:asciiTheme="minorHAnsi" w:hAnsiTheme="minorHAnsi"/>
          <w:i/>
          <w:color w:val="2F5496" w:themeColor="accent5" w:themeShade="BF"/>
          <w:sz w:val="22"/>
          <w:szCs w:val="22"/>
        </w:rPr>
        <w:t>lucha contra la corrupción</w:t>
      </w:r>
      <w:r w:rsidRPr="007B5AC0">
        <w:rPr>
          <w:rFonts w:asciiTheme="minorHAnsi" w:hAnsiTheme="minorHAnsi"/>
          <w:sz w:val="22"/>
          <w:szCs w:val="22"/>
        </w:rPr>
        <w:t>.</w:t>
      </w:r>
      <w:r w:rsidRPr="007B5AC0">
        <w:rPr>
          <w:rFonts w:asciiTheme="minorHAnsi" w:hAnsiTheme="minorHAnsi"/>
          <w:i/>
          <w:color w:val="2F5496" w:themeColor="accent5" w:themeShade="BF"/>
          <w:sz w:val="22"/>
          <w:szCs w:val="22"/>
        </w:rPr>
        <w:t xml:space="preserve"> </w:t>
      </w:r>
      <w:r w:rsidRPr="007B5AC0">
        <w:rPr>
          <w:rFonts w:asciiTheme="minorHAnsi" w:hAnsiTheme="minorHAnsi"/>
          <w:sz w:val="22"/>
          <w:szCs w:val="22"/>
        </w:rPr>
        <w:t>Y los objetivos específicos, son:</w:t>
      </w:r>
    </w:p>
    <w:p w14:paraId="77CD55E1" w14:textId="77777777" w:rsidR="00A470DB" w:rsidRPr="007B5AC0" w:rsidRDefault="00A470DB" w:rsidP="007B5AC0">
      <w:pPr>
        <w:autoSpaceDE w:val="0"/>
        <w:autoSpaceDN w:val="0"/>
        <w:adjustRightInd w:val="0"/>
        <w:rPr>
          <w:rFonts w:asciiTheme="minorHAnsi" w:hAnsiTheme="minorHAnsi"/>
          <w:sz w:val="22"/>
          <w:szCs w:val="22"/>
        </w:rPr>
      </w:pPr>
    </w:p>
    <w:p w14:paraId="1B648816" w14:textId="77777777" w:rsidR="00A470DB" w:rsidRPr="007B5AC0" w:rsidRDefault="00A470DB" w:rsidP="007B5AC0">
      <w:pPr>
        <w:pStyle w:val="Prrafodelista"/>
        <w:numPr>
          <w:ilvl w:val="0"/>
          <w:numId w:val="19"/>
        </w:numPr>
        <w:ind w:left="284" w:hanging="284"/>
        <w:rPr>
          <w:rFonts w:asciiTheme="minorHAnsi" w:hAnsiTheme="minorHAnsi"/>
          <w:bCs/>
          <w:color w:val="auto"/>
          <w:sz w:val="22"/>
          <w:szCs w:val="22"/>
          <w:shd w:val="clear" w:color="auto" w:fill="FFFFFF"/>
        </w:rPr>
      </w:pPr>
      <w:r w:rsidRPr="007B5AC0">
        <w:rPr>
          <w:rFonts w:asciiTheme="minorHAnsi" w:hAnsiTheme="minorHAnsi"/>
          <w:bCs/>
          <w:color w:val="auto"/>
          <w:sz w:val="22"/>
          <w:szCs w:val="22"/>
          <w:shd w:val="clear" w:color="auto" w:fill="FFFFFF"/>
        </w:rPr>
        <w:t>Fortalecer el liderazgo y el talento humano como motor de la generación de resultados de las entidades públicas.</w:t>
      </w:r>
    </w:p>
    <w:p w14:paraId="7AC56478" w14:textId="77777777" w:rsidR="00A470DB" w:rsidRPr="007B5AC0" w:rsidRDefault="00A470DB" w:rsidP="007B5AC0">
      <w:pPr>
        <w:pStyle w:val="Prrafodelista"/>
        <w:numPr>
          <w:ilvl w:val="0"/>
          <w:numId w:val="19"/>
        </w:numPr>
        <w:ind w:left="284" w:hanging="284"/>
        <w:rPr>
          <w:rFonts w:asciiTheme="minorHAnsi" w:hAnsiTheme="minorHAnsi"/>
          <w:bCs/>
          <w:color w:val="auto"/>
          <w:sz w:val="22"/>
          <w:szCs w:val="22"/>
          <w:shd w:val="clear" w:color="auto" w:fill="FFFFFF"/>
        </w:rPr>
      </w:pPr>
      <w:r w:rsidRPr="007B5AC0">
        <w:rPr>
          <w:rFonts w:asciiTheme="minorHAnsi" w:hAnsiTheme="minorHAnsi"/>
          <w:bCs/>
          <w:color w:val="auto"/>
          <w:sz w:val="22"/>
          <w:szCs w:val="22"/>
          <w:shd w:val="clear" w:color="auto" w:fill="FFFFFF"/>
        </w:rPr>
        <w:t xml:space="preserve">Desarrollar una cultura organizacional fundamentada en el control, </w:t>
      </w:r>
      <w:r w:rsidR="00E86540">
        <w:rPr>
          <w:rFonts w:asciiTheme="minorHAnsi" w:hAnsiTheme="minorHAnsi"/>
          <w:bCs/>
          <w:color w:val="auto"/>
          <w:sz w:val="22"/>
          <w:szCs w:val="22"/>
          <w:shd w:val="clear" w:color="auto" w:fill="FFFFFF"/>
        </w:rPr>
        <w:t xml:space="preserve">el seguimiento, </w:t>
      </w:r>
      <w:r w:rsidRPr="007B5AC0">
        <w:rPr>
          <w:rFonts w:asciiTheme="minorHAnsi" w:hAnsiTheme="minorHAnsi"/>
          <w:bCs/>
          <w:color w:val="auto"/>
          <w:sz w:val="22"/>
          <w:szCs w:val="22"/>
          <w:shd w:val="clear" w:color="auto" w:fill="FFFFFF"/>
        </w:rPr>
        <w:t>la evaluación, la gestión del conocimiento, el mejoramiento continuo</w:t>
      </w:r>
      <w:r w:rsidR="00966FD8" w:rsidRPr="007B5AC0">
        <w:rPr>
          <w:rFonts w:asciiTheme="minorHAnsi" w:hAnsiTheme="minorHAnsi"/>
          <w:bCs/>
          <w:color w:val="auto"/>
          <w:sz w:val="22"/>
          <w:szCs w:val="22"/>
          <w:shd w:val="clear" w:color="auto" w:fill="FFFFFF"/>
        </w:rPr>
        <w:t>, la calidad</w:t>
      </w:r>
      <w:r w:rsidRPr="007B5AC0">
        <w:rPr>
          <w:rFonts w:asciiTheme="minorHAnsi" w:hAnsiTheme="minorHAnsi"/>
          <w:bCs/>
          <w:color w:val="auto"/>
          <w:sz w:val="22"/>
          <w:szCs w:val="22"/>
          <w:shd w:val="clear" w:color="auto" w:fill="FFFFFF"/>
        </w:rPr>
        <w:t xml:space="preserve"> y</w:t>
      </w:r>
      <w:r w:rsidR="00602376" w:rsidRPr="007B5AC0">
        <w:rPr>
          <w:rFonts w:asciiTheme="minorHAnsi" w:hAnsiTheme="minorHAnsi"/>
          <w:bCs/>
          <w:color w:val="auto"/>
          <w:sz w:val="22"/>
          <w:szCs w:val="22"/>
          <w:shd w:val="clear" w:color="auto" w:fill="FFFFFF"/>
        </w:rPr>
        <w:t xml:space="preserve"> los</w:t>
      </w:r>
      <w:r w:rsidRPr="007B5AC0">
        <w:rPr>
          <w:rFonts w:asciiTheme="minorHAnsi" w:hAnsiTheme="minorHAnsi"/>
          <w:bCs/>
          <w:color w:val="auto"/>
          <w:sz w:val="22"/>
          <w:szCs w:val="22"/>
          <w:shd w:val="clear" w:color="auto" w:fill="FFFFFF"/>
        </w:rPr>
        <w:t xml:space="preserve"> principios de integridad y legalidad.</w:t>
      </w:r>
    </w:p>
    <w:p w14:paraId="01AC3D71" w14:textId="77777777" w:rsidR="00A470DB" w:rsidRPr="007B5AC0" w:rsidRDefault="00A470DB" w:rsidP="007B5AC0">
      <w:pPr>
        <w:pStyle w:val="Prrafodelista"/>
        <w:numPr>
          <w:ilvl w:val="0"/>
          <w:numId w:val="19"/>
        </w:numPr>
        <w:ind w:left="284" w:hanging="284"/>
        <w:rPr>
          <w:rFonts w:asciiTheme="minorHAnsi" w:hAnsiTheme="minorHAnsi"/>
          <w:bCs/>
          <w:color w:val="auto"/>
          <w:sz w:val="22"/>
          <w:szCs w:val="22"/>
          <w:shd w:val="clear" w:color="auto" w:fill="FFFFFF"/>
        </w:rPr>
      </w:pPr>
      <w:r w:rsidRPr="007B5AC0">
        <w:rPr>
          <w:rFonts w:asciiTheme="minorHAnsi" w:hAnsiTheme="minorHAnsi"/>
          <w:bCs/>
          <w:color w:val="auto"/>
          <w:sz w:val="22"/>
          <w:szCs w:val="22"/>
          <w:shd w:val="clear" w:color="auto" w:fill="FFFFFF"/>
        </w:rPr>
        <w:t>Agilizar, simplificar y flexibilizar la operación de las entidades para la generación de bienes y servicios que resuelvan efectivamente las necesidades de los ciudadanos</w:t>
      </w:r>
      <w:r w:rsidR="00A706EB" w:rsidRPr="007B5AC0">
        <w:rPr>
          <w:rFonts w:asciiTheme="minorHAnsi" w:hAnsiTheme="minorHAnsi"/>
          <w:bCs/>
          <w:color w:val="auto"/>
          <w:sz w:val="22"/>
          <w:szCs w:val="22"/>
          <w:shd w:val="clear" w:color="auto" w:fill="FFFFFF"/>
        </w:rPr>
        <w:t>.</w:t>
      </w:r>
    </w:p>
    <w:p w14:paraId="47BDD69E" w14:textId="77777777" w:rsidR="00A470DB" w:rsidRPr="007B5AC0" w:rsidRDefault="00A470DB" w:rsidP="007B5AC0">
      <w:pPr>
        <w:pStyle w:val="Prrafodelista"/>
        <w:numPr>
          <w:ilvl w:val="0"/>
          <w:numId w:val="19"/>
        </w:numPr>
        <w:ind w:left="284" w:hanging="284"/>
        <w:rPr>
          <w:rFonts w:asciiTheme="minorHAnsi" w:hAnsiTheme="minorHAnsi"/>
          <w:bCs/>
          <w:color w:val="auto"/>
          <w:sz w:val="22"/>
          <w:szCs w:val="22"/>
          <w:shd w:val="clear" w:color="auto" w:fill="FFFFFF"/>
        </w:rPr>
      </w:pPr>
      <w:r w:rsidRPr="007B5AC0">
        <w:rPr>
          <w:rFonts w:asciiTheme="minorHAnsi" w:hAnsiTheme="minorHAnsi"/>
          <w:bCs/>
          <w:color w:val="auto"/>
          <w:sz w:val="22"/>
          <w:szCs w:val="22"/>
          <w:shd w:val="clear" w:color="auto" w:fill="FFFFFF"/>
        </w:rPr>
        <w:t>Facilitar y promover la efectiva participación ciudadana en la planeación, gestión y evaluación de las entidades públicas.</w:t>
      </w:r>
    </w:p>
    <w:p w14:paraId="58DF3893" w14:textId="77777777" w:rsidR="002F3A5C" w:rsidRPr="007B5AC0" w:rsidRDefault="008E3A0E" w:rsidP="007B5AC0">
      <w:pPr>
        <w:pStyle w:val="Prrafodelista"/>
        <w:numPr>
          <w:ilvl w:val="0"/>
          <w:numId w:val="19"/>
        </w:numPr>
        <w:ind w:left="284" w:hanging="284"/>
        <w:rPr>
          <w:rFonts w:asciiTheme="minorHAnsi" w:hAnsiTheme="minorHAnsi"/>
          <w:bCs/>
          <w:color w:val="auto"/>
          <w:sz w:val="22"/>
          <w:szCs w:val="22"/>
          <w:shd w:val="clear" w:color="auto" w:fill="FFFFFF"/>
        </w:rPr>
      </w:pPr>
      <w:r w:rsidRPr="007B5AC0">
        <w:rPr>
          <w:rFonts w:asciiTheme="minorHAnsi" w:hAnsiTheme="minorHAnsi"/>
          <w:bCs/>
          <w:color w:val="auto"/>
          <w:sz w:val="22"/>
          <w:szCs w:val="22"/>
          <w:shd w:val="clear" w:color="auto" w:fill="FFFFFF"/>
        </w:rPr>
        <w:t xml:space="preserve">Identificar, </w:t>
      </w:r>
      <w:r w:rsidR="00CB6FCE" w:rsidRPr="007B5AC0">
        <w:rPr>
          <w:rFonts w:asciiTheme="minorHAnsi" w:hAnsiTheme="minorHAnsi"/>
          <w:bCs/>
          <w:color w:val="auto"/>
          <w:sz w:val="22"/>
          <w:szCs w:val="22"/>
          <w:shd w:val="clear" w:color="auto" w:fill="FFFFFF"/>
        </w:rPr>
        <w:t xml:space="preserve">difundir </w:t>
      </w:r>
      <w:r w:rsidRPr="007B5AC0">
        <w:rPr>
          <w:rFonts w:asciiTheme="minorHAnsi" w:hAnsiTheme="minorHAnsi"/>
          <w:bCs/>
          <w:color w:val="auto"/>
          <w:sz w:val="22"/>
          <w:szCs w:val="22"/>
          <w:shd w:val="clear" w:color="auto" w:fill="FFFFFF"/>
        </w:rPr>
        <w:t xml:space="preserve">y replicar </w:t>
      </w:r>
      <w:r w:rsidR="00CB6FCE" w:rsidRPr="007B5AC0">
        <w:rPr>
          <w:rFonts w:asciiTheme="minorHAnsi" w:hAnsiTheme="minorHAnsi"/>
          <w:bCs/>
          <w:color w:val="auto"/>
          <w:sz w:val="22"/>
          <w:szCs w:val="22"/>
          <w:shd w:val="clear" w:color="auto" w:fill="FFFFFF"/>
        </w:rPr>
        <w:t xml:space="preserve">las </w:t>
      </w:r>
      <w:r w:rsidR="002F3A5C" w:rsidRPr="007B5AC0">
        <w:rPr>
          <w:rFonts w:asciiTheme="minorHAnsi" w:hAnsiTheme="minorHAnsi"/>
          <w:bCs/>
          <w:color w:val="auto"/>
          <w:sz w:val="22"/>
          <w:szCs w:val="22"/>
          <w:shd w:val="clear" w:color="auto" w:fill="FFFFFF"/>
        </w:rPr>
        <w:t>mejores prácticas de gestión pública</w:t>
      </w:r>
      <w:r w:rsidR="00CB6FCE" w:rsidRPr="007B5AC0">
        <w:rPr>
          <w:rFonts w:asciiTheme="minorHAnsi" w:hAnsiTheme="minorHAnsi"/>
          <w:bCs/>
          <w:color w:val="auto"/>
          <w:sz w:val="22"/>
          <w:szCs w:val="22"/>
          <w:shd w:val="clear" w:color="auto" w:fill="FFFFFF"/>
        </w:rPr>
        <w:t xml:space="preserve"> (</w:t>
      </w:r>
      <w:r w:rsidR="00CB6FCE" w:rsidRPr="007B5AC0">
        <w:rPr>
          <w:rFonts w:asciiTheme="minorHAnsi" w:hAnsiTheme="minorHAnsi"/>
          <w:bCs/>
          <w:i/>
          <w:color w:val="auto"/>
          <w:sz w:val="22"/>
          <w:szCs w:val="22"/>
          <w:shd w:val="clear" w:color="auto" w:fill="FFFFFF"/>
        </w:rPr>
        <w:t>benchlearning</w:t>
      </w:r>
      <w:r w:rsidR="00CB6FCE" w:rsidRPr="007B5AC0">
        <w:rPr>
          <w:rFonts w:asciiTheme="minorHAnsi" w:hAnsiTheme="minorHAnsi"/>
          <w:bCs/>
          <w:color w:val="auto"/>
          <w:sz w:val="22"/>
          <w:szCs w:val="22"/>
          <w:shd w:val="clear" w:color="auto" w:fill="FFFFFF"/>
        </w:rPr>
        <w:t>)</w:t>
      </w:r>
      <w:r w:rsidR="002F3A5C" w:rsidRPr="007B5AC0">
        <w:rPr>
          <w:rFonts w:asciiTheme="minorHAnsi" w:hAnsiTheme="minorHAnsi"/>
          <w:bCs/>
          <w:color w:val="auto"/>
          <w:sz w:val="22"/>
          <w:szCs w:val="22"/>
          <w:shd w:val="clear" w:color="auto" w:fill="FFFFFF"/>
        </w:rPr>
        <w:t>.</w:t>
      </w:r>
    </w:p>
    <w:p w14:paraId="068A53B2" w14:textId="77777777" w:rsidR="00A470DB" w:rsidRPr="007B5AC0" w:rsidRDefault="00CB6FCE" w:rsidP="007B5AC0">
      <w:pPr>
        <w:pStyle w:val="Prrafodelista"/>
        <w:numPr>
          <w:ilvl w:val="0"/>
          <w:numId w:val="19"/>
        </w:numPr>
        <w:ind w:left="284" w:hanging="284"/>
        <w:rPr>
          <w:rFonts w:asciiTheme="minorHAnsi" w:hAnsiTheme="minorHAnsi"/>
          <w:bCs/>
          <w:color w:val="auto"/>
          <w:sz w:val="22"/>
          <w:szCs w:val="22"/>
          <w:shd w:val="clear" w:color="auto" w:fill="FFFFFF"/>
        </w:rPr>
      </w:pPr>
      <w:r w:rsidRPr="007B5AC0">
        <w:rPr>
          <w:rFonts w:asciiTheme="minorHAnsi" w:hAnsiTheme="minorHAnsi"/>
          <w:bCs/>
          <w:color w:val="auto"/>
          <w:sz w:val="22"/>
          <w:szCs w:val="22"/>
          <w:shd w:val="clear" w:color="auto" w:fill="FFFFFF"/>
        </w:rPr>
        <w:t xml:space="preserve">Promover </w:t>
      </w:r>
      <w:r w:rsidR="002F3A5C" w:rsidRPr="007B5AC0">
        <w:rPr>
          <w:rFonts w:asciiTheme="minorHAnsi" w:hAnsiTheme="minorHAnsi"/>
          <w:bCs/>
          <w:color w:val="auto"/>
          <w:sz w:val="22"/>
          <w:szCs w:val="22"/>
          <w:shd w:val="clear" w:color="auto" w:fill="FFFFFF"/>
        </w:rPr>
        <w:t xml:space="preserve">la </w:t>
      </w:r>
      <w:r w:rsidR="00A470DB" w:rsidRPr="007B5AC0">
        <w:rPr>
          <w:rFonts w:asciiTheme="minorHAnsi" w:hAnsiTheme="minorHAnsi"/>
          <w:bCs/>
          <w:color w:val="auto"/>
          <w:sz w:val="22"/>
          <w:szCs w:val="22"/>
          <w:shd w:val="clear" w:color="auto" w:fill="FFFFFF"/>
        </w:rPr>
        <w:t>coordinación entre entidades públicas para mejorar su gestión y desempeño</w:t>
      </w:r>
      <w:r w:rsidR="001D4F8B" w:rsidRPr="007B5AC0">
        <w:rPr>
          <w:rFonts w:asciiTheme="minorHAnsi" w:hAnsiTheme="minorHAnsi"/>
          <w:bCs/>
          <w:color w:val="auto"/>
          <w:sz w:val="22"/>
          <w:szCs w:val="22"/>
          <w:shd w:val="clear" w:color="auto" w:fill="FFFFFF"/>
        </w:rPr>
        <w:t>.</w:t>
      </w:r>
    </w:p>
    <w:p w14:paraId="03B9838C" w14:textId="77777777" w:rsidR="00A470DB" w:rsidRPr="007B5AC0" w:rsidRDefault="00A470DB" w:rsidP="007B5AC0">
      <w:pPr>
        <w:pStyle w:val="Prrafodelista"/>
        <w:numPr>
          <w:ilvl w:val="0"/>
          <w:numId w:val="19"/>
        </w:numPr>
        <w:ind w:left="284" w:hanging="284"/>
        <w:rPr>
          <w:rFonts w:asciiTheme="minorHAnsi" w:hAnsiTheme="minorHAnsi"/>
          <w:sz w:val="22"/>
          <w:szCs w:val="22"/>
        </w:rPr>
      </w:pPr>
      <w:r w:rsidRPr="007B5AC0">
        <w:rPr>
          <w:rFonts w:asciiTheme="minorHAnsi" w:hAnsiTheme="minorHAnsi"/>
          <w:bCs/>
          <w:color w:val="auto"/>
          <w:sz w:val="22"/>
          <w:szCs w:val="22"/>
          <w:shd w:val="clear" w:color="auto" w:fill="FFFFFF"/>
        </w:rPr>
        <w:t>Proporcionar información para la oportuna toma de decisiones que permitan mejorar la gestión y el</w:t>
      </w:r>
      <w:r w:rsidRPr="007B5AC0">
        <w:rPr>
          <w:rFonts w:asciiTheme="minorHAnsi" w:hAnsiTheme="minorHAnsi"/>
          <w:color w:val="auto"/>
          <w:sz w:val="22"/>
          <w:szCs w:val="22"/>
        </w:rPr>
        <w:t xml:space="preserve"> </w:t>
      </w:r>
      <w:r w:rsidRPr="007B5AC0">
        <w:rPr>
          <w:rFonts w:asciiTheme="minorHAnsi" w:hAnsiTheme="minorHAnsi"/>
          <w:sz w:val="22"/>
          <w:szCs w:val="22"/>
        </w:rPr>
        <w:t>desempeño de las entidades.</w:t>
      </w:r>
    </w:p>
    <w:p w14:paraId="7EF847F4" w14:textId="77777777" w:rsidR="00A470DB" w:rsidRPr="007B5AC0" w:rsidRDefault="00A470DB" w:rsidP="007B5AC0">
      <w:pPr>
        <w:autoSpaceDE w:val="0"/>
        <w:autoSpaceDN w:val="0"/>
        <w:adjustRightInd w:val="0"/>
        <w:ind w:left="284" w:hanging="284"/>
        <w:rPr>
          <w:rFonts w:asciiTheme="minorHAnsi" w:hAnsiTheme="minorHAnsi"/>
          <w:sz w:val="22"/>
          <w:szCs w:val="22"/>
        </w:rPr>
      </w:pPr>
    </w:p>
    <w:p w14:paraId="15ED6164" w14:textId="77777777" w:rsidR="006D3CEA" w:rsidRPr="007B5AC0" w:rsidRDefault="00A953CB" w:rsidP="007B5AC0">
      <w:pPr>
        <w:pStyle w:val="Ttulo1"/>
        <w:numPr>
          <w:ilvl w:val="1"/>
          <w:numId w:val="2"/>
        </w:numPr>
        <w:spacing w:before="0" w:after="0" w:line="240" w:lineRule="auto"/>
        <w:ind w:left="284" w:hanging="284"/>
        <w:rPr>
          <w:rFonts w:asciiTheme="minorHAnsi" w:hAnsiTheme="minorHAnsi"/>
          <w:b w:val="0"/>
          <w:i/>
          <w:sz w:val="22"/>
          <w:szCs w:val="22"/>
        </w:rPr>
      </w:pPr>
      <w:bookmarkStart w:id="23" w:name="_Toc478377140"/>
      <w:r w:rsidRPr="007B5AC0">
        <w:rPr>
          <w:rFonts w:asciiTheme="minorHAnsi" w:hAnsiTheme="minorHAnsi"/>
          <w:b w:val="0"/>
          <w:i/>
          <w:sz w:val="22"/>
          <w:szCs w:val="22"/>
        </w:rPr>
        <w:t>Beneficios</w:t>
      </w:r>
      <w:bookmarkEnd w:id="23"/>
    </w:p>
    <w:p w14:paraId="4EBDF5A5" w14:textId="77777777" w:rsidR="006D3CEA" w:rsidRPr="007B5AC0" w:rsidRDefault="006D3CEA" w:rsidP="007B5AC0">
      <w:pPr>
        <w:rPr>
          <w:rFonts w:asciiTheme="minorHAnsi" w:hAnsiTheme="minorHAnsi"/>
          <w:sz w:val="22"/>
          <w:szCs w:val="22"/>
        </w:rPr>
      </w:pPr>
    </w:p>
    <w:p w14:paraId="68859D3F" w14:textId="77777777" w:rsidR="00602376" w:rsidRPr="007B5AC0" w:rsidRDefault="0071047C" w:rsidP="007B5AC0">
      <w:pPr>
        <w:rPr>
          <w:rFonts w:asciiTheme="minorHAnsi" w:hAnsiTheme="minorHAnsi"/>
          <w:sz w:val="22"/>
          <w:szCs w:val="22"/>
        </w:rPr>
      </w:pPr>
      <w:r w:rsidRPr="007B5AC0">
        <w:rPr>
          <w:rFonts w:asciiTheme="minorHAnsi" w:hAnsiTheme="minorHAnsi"/>
          <w:sz w:val="22"/>
          <w:szCs w:val="22"/>
        </w:rPr>
        <w:t>El principal beneficio que traerá la implementación de</w:t>
      </w:r>
      <w:r w:rsidR="00A953CB" w:rsidRPr="007B5AC0">
        <w:rPr>
          <w:rFonts w:asciiTheme="minorHAnsi" w:hAnsiTheme="minorHAnsi"/>
          <w:sz w:val="22"/>
          <w:szCs w:val="22"/>
        </w:rPr>
        <w:t xml:space="preserve">l Modelo en su Versión 2 </w:t>
      </w:r>
      <w:r w:rsidRPr="007B5AC0">
        <w:rPr>
          <w:rFonts w:asciiTheme="minorHAnsi" w:hAnsiTheme="minorHAnsi"/>
          <w:sz w:val="22"/>
          <w:szCs w:val="22"/>
        </w:rPr>
        <w:t xml:space="preserve">será su </w:t>
      </w:r>
      <w:r w:rsidR="00A953CB" w:rsidRPr="007B5AC0">
        <w:rPr>
          <w:rFonts w:asciiTheme="minorHAnsi" w:hAnsiTheme="minorHAnsi"/>
          <w:sz w:val="22"/>
          <w:szCs w:val="22"/>
        </w:rPr>
        <w:t>contribu</w:t>
      </w:r>
      <w:r w:rsidRPr="007B5AC0">
        <w:rPr>
          <w:rFonts w:asciiTheme="minorHAnsi" w:hAnsiTheme="minorHAnsi"/>
          <w:sz w:val="22"/>
          <w:szCs w:val="22"/>
        </w:rPr>
        <w:t xml:space="preserve">ción al </w:t>
      </w:r>
      <w:r w:rsidR="00A953CB" w:rsidRPr="007B5AC0">
        <w:rPr>
          <w:rFonts w:asciiTheme="minorHAnsi" w:hAnsiTheme="minorHAnsi"/>
          <w:sz w:val="22"/>
          <w:szCs w:val="22"/>
        </w:rPr>
        <w:t>fortalecimiento de las capacidades de las organizaciones, y</w:t>
      </w:r>
      <w:r w:rsidRPr="007B5AC0">
        <w:rPr>
          <w:rFonts w:asciiTheme="minorHAnsi" w:hAnsiTheme="minorHAnsi"/>
          <w:sz w:val="22"/>
          <w:szCs w:val="22"/>
        </w:rPr>
        <w:t>a que</w:t>
      </w:r>
      <w:r w:rsidR="00A953CB" w:rsidRPr="007B5AC0">
        <w:rPr>
          <w:rFonts w:asciiTheme="minorHAnsi" w:hAnsiTheme="minorHAnsi"/>
          <w:sz w:val="22"/>
          <w:szCs w:val="22"/>
        </w:rPr>
        <w:t xml:space="preserve"> se focaliza en las prácticas y procesos clave que </w:t>
      </w:r>
      <w:r w:rsidR="00D264E7" w:rsidRPr="007B5AC0">
        <w:rPr>
          <w:rFonts w:asciiTheme="minorHAnsi" w:hAnsiTheme="minorHAnsi"/>
          <w:sz w:val="22"/>
          <w:szCs w:val="22"/>
        </w:rPr>
        <w:t xml:space="preserve">ellas </w:t>
      </w:r>
      <w:r w:rsidR="00A953CB" w:rsidRPr="007B5AC0">
        <w:rPr>
          <w:rFonts w:asciiTheme="minorHAnsi" w:hAnsiTheme="minorHAnsi"/>
          <w:sz w:val="22"/>
          <w:szCs w:val="22"/>
        </w:rPr>
        <w:t xml:space="preserve">adelantan para </w:t>
      </w:r>
      <w:r w:rsidR="006D6D82" w:rsidRPr="007B5AC0">
        <w:rPr>
          <w:rFonts w:asciiTheme="minorHAnsi" w:hAnsiTheme="minorHAnsi"/>
          <w:sz w:val="22"/>
          <w:szCs w:val="22"/>
        </w:rPr>
        <w:t xml:space="preserve">convertir </w:t>
      </w:r>
      <w:r w:rsidR="00A953CB" w:rsidRPr="00DF4BC0">
        <w:rPr>
          <w:rFonts w:asciiTheme="minorHAnsi" w:hAnsiTheme="minorHAnsi"/>
          <w:color w:val="000000" w:themeColor="text1"/>
          <w:sz w:val="22"/>
          <w:szCs w:val="22"/>
        </w:rPr>
        <w:t xml:space="preserve">insumos </w:t>
      </w:r>
      <w:r w:rsidR="00A953CB" w:rsidRPr="007B5AC0">
        <w:rPr>
          <w:rFonts w:asciiTheme="minorHAnsi" w:hAnsiTheme="minorHAnsi"/>
          <w:sz w:val="22"/>
          <w:szCs w:val="22"/>
        </w:rPr>
        <w:t xml:space="preserve">en resultados, apuntando a </w:t>
      </w:r>
      <w:r w:rsidR="00A953CB" w:rsidRPr="007B5AC0">
        <w:rPr>
          <w:rFonts w:asciiTheme="minorHAnsi" w:hAnsiTheme="minorHAnsi"/>
          <w:i/>
          <w:sz w:val="22"/>
          <w:szCs w:val="22"/>
        </w:rPr>
        <w:t>transformar el Estado Colombiano, de un Estado legislativo a un Estado prestador de servicios (Sentencia C 826 de 2008).</w:t>
      </w:r>
      <w:r w:rsidR="00A953CB" w:rsidRPr="007B5AC0">
        <w:rPr>
          <w:rFonts w:asciiTheme="minorHAnsi" w:hAnsiTheme="minorHAnsi"/>
          <w:sz w:val="22"/>
          <w:szCs w:val="22"/>
        </w:rPr>
        <w:t xml:space="preserve"> E</w:t>
      </w:r>
      <w:r w:rsidR="003605CC" w:rsidRPr="007B5AC0">
        <w:rPr>
          <w:rFonts w:asciiTheme="minorHAnsi" w:hAnsiTheme="minorHAnsi"/>
          <w:sz w:val="22"/>
          <w:szCs w:val="22"/>
        </w:rPr>
        <w:t>l artículo 209 de la Constitución Política señala que</w:t>
      </w:r>
      <w:r w:rsidRPr="007B5AC0">
        <w:rPr>
          <w:rFonts w:asciiTheme="minorHAnsi" w:hAnsiTheme="minorHAnsi"/>
          <w:sz w:val="22"/>
          <w:szCs w:val="22"/>
        </w:rPr>
        <w:t>:</w:t>
      </w:r>
      <w:r w:rsidR="003605CC" w:rsidRPr="007B5AC0">
        <w:rPr>
          <w:rFonts w:asciiTheme="minorHAnsi" w:hAnsiTheme="minorHAnsi"/>
          <w:sz w:val="22"/>
          <w:szCs w:val="22"/>
        </w:rPr>
        <w:t xml:space="preserve"> </w:t>
      </w:r>
    </w:p>
    <w:p w14:paraId="68EE5FB6" w14:textId="77777777" w:rsidR="00602376" w:rsidRPr="007B5AC0" w:rsidRDefault="00602376" w:rsidP="007B5AC0">
      <w:pPr>
        <w:rPr>
          <w:rFonts w:asciiTheme="minorHAnsi" w:hAnsiTheme="minorHAnsi"/>
          <w:sz w:val="22"/>
          <w:szCs w:val="22"/>
        </w:rPr>
      </w:pPr>
    </w:p>
    <w:p w14:paraId="1BDAC38D" w14:textId="77777777" w:rsidR="00EA0175" w:rsidRPr="007B5AC0" w:rsidRDefault="003605CC" w:rsidP="007B5AC0">
      <w:pPr>
        <w:ind w:left="284"/>
        <w:rPr>
          <w:rFonts w:asciiTheme="minorHAnsi" w:hAnsiTheme="minorHAnsi"/>
          <w:sz w:val="22"/>
          <w:szCs w:val="22"/>
        </w:rPr>
      </w:pPr>
      <w:r w:rsidRPr="007B5AC0">
        <w:rPr>
          <w:rFonts w:asciiTheme="minorHAnsi" w:hAnsiTheme="minorHAnsi"/>
          <w:sz w:val="22"/>
          <w:szCs w:val="22"/>
        </w:rPr>
        <w:t>“La función administrativa está al servicio de los intereses generales y se desarrolla con fundamento en los principios de igualdad, moralidad, eficacia, economía, celeridad, imparcialidad y publicidad, mediante la descentralización, la delegación y la desconcentración de funciones. Las autoridades administrativas deben coordinar sus actuaciones para el adecuado cumplimiento de los fines del Estado. La administración pública, en todos sus órdenes, tendrá un control interno que se ejercerá en los términos que señale la ley.”</w:t>
      </w:r>
    </w:p>
    <w:p w14:paraId="328CCA6C" w14:textId="77777777" w:rsidR="00EA0175" w:rsidRPr="007B5AC0" w:rsidRDefault="00EA0175" w:rsidP="007B5AC0">
      <w:pPr>
        <w:rPr>
          <w:rFonts w:asciiTheme="minorHAnsi" w:hAnsiTheme="minorHAnsi"/>
          <w:sz w:val="22"/>
          <w:szCs w:val="22"/>
        </w:rPr>
      </w:pPr>
    </w:p>
    <w:p w14:paraId="5E3E4EAD" w14:textId="77777777" w:rsidR="00EA0175" w:rsidRPr="007B5AC0" w:rsidRDefault="003605CC" w:rsidP="007B5AC0">
      <w:pPr>
        <w:rPr>
          <w:rFonts w:asciiTheme="minorHAnsi" w:hAnsiTheme="minorHAnsi"/>
          <w:sz w:val="22"/>
          <w:szCs w:val="22"/>
        </w:rPr>
      </w:pPr>
      <w:r w:rsidRPr="007B5AC0">
        <w:rPr>
          <w:rFonts w:asciiTheme="minorHAnsi" w:hAnsiTheme="minorHAnsi"/>
          <w:sz w:val="22"/>
          <w:szCs w:val="22"/>
        </w:rPr>
        <w:t xml:space="preserve">Frente al cumplimiento de estos principios, la Corte Constitucional ha señalado que es un imperativo que la Administración </w:t>
      </w:r>
      <w:r w:rsidR="00D264E7" w:rsidRPr="007B5AC0">
        <w:rPr>
          <w:rFonts w:asciiTheme="minorHAnsi" w:hAnsiTheme="minorHAnsi"/>
          <w:sz w:val="22"/>
          <w:szCs w:val="22"/>
        </w:rPr>
        <w:t>P</w:t>
      </w:r>
      <w:r w:rsidRPr="007B5AC0">
        <w:rPr>
          <w:rFonts w:asciiTheme="minorHAnsi" w:hAnsiTheme="minorHAnsi"/>
          <w:sz w:val="22"/>
          <w:szCs w:val="22"/>
        </w:rPr>
        <w:t xml:space="preserve">ública cuente con los instrumentos y herramientas necesarias para que se pueda cumplir con las metas que tiene cada </w:t>
      </w:r>
      <w:r w:rsidR="00AD5E20" w:rsidRPr="007B5AC0">
        <w:rPr>
          <w:rFonts w:asciiTheme="minorHAnsi" w:hAnsiTheme="minorHAnsi"/>
          <w:sz w:val="22"/>
          <w:szCs w:val="22"/>
        </w:rPr>
        <w:t>organización</w:t>
      </w:r>
      <w:r w:rsidR="005D5D86" w:rsidRPr="007B5AC0">
        <w:rPr>
          <w:rFonts w:asciiTheme="minorHAnsi" w:hAnsiTheme="minorHAnsi"/>
          <w:sz w:val="22"/>
          <w:szCs w:val="22"/>
        </w:rPr>
        <w:t xml:space="preserve"> pública</w:t>
      </w:r>
      <w:r w:rsidRPr="007B5AC0">
        <w:rPr>
          <w:rFonts w:asciiTheme="minorHAnsi" w:hAnsiTheme="minorHAnsi"/>
          <w:sz w:val="22"/>
          <w:szCs w:val="22"/>
        </w:rPr>
        <w:t xml:space="preserve"> </w:t>
      </w:r>
      <w:r w:rsidRPr="007B5AC0">
        <w:rPr>
          <w:rFonts w:asciiTheme="minorHAnsi" w:hAnsiTheme="minorHAnsi"/>
          <w:sz w:val="22"/>
          <w:szCs w:val="22"/>
        </w:rPr>
        <w:lastRenderedPageBreak/>
        <w:t xml:space="preserve">en beneficio de la calidad de la gestión y satisfacción de la comunidad y de los usuarios (Corte Constitucional, 2013). </w:t>
      </w:r>
    </w:p>
    <w:p w14:paraId="175D1A97" w14:textId="77777777" w:rsidR="00EA0175" w:rsidRPr="007B5AC0" w:rsidRDefault="00EA0175" w:rsidP="007B5AC0">
      <w:pPr>
        <w:rPr>
          <w:rFonts w:asciiTheme="minorHAnsi" w:hAnsiTheme="minorHAnsi"/>
          <w:sz w:val="22"/>
          <w:szCs w:val="22"/>
        </w:rPr>
      </w:pPr>
    </w:p>
    <w:p w14:paraId="69D1E13A" w14:textId="77777777" w:rsidR="001E7FAA" w:rsidRPr="007B5AC0" w:rsidRDefault="00CF0444" w:rsidP="007B5AC0">
      <w:pPr>
        <w:rPr>
          <w:rFonts w:asciiTheme="minorHAnsi" w:hAnsiTheme="minorHAnsi"/>
          <w:sz w:val="22"/>
          <w:szCs w:val="22"/>
        </w:rPr>
      </w:pPr>
      <w:r w:rsidRPr="007B5AC0">
        <w:rPr>
          <w:rFonts w:asciiTheme="minorHAnsi" w:hAnsiTheme="minorHAnsi"/>
          <w:sz w:val="22"/>
          <w:szCs w:val="22"/>
        </w:rPr>
        <w:t>E</w:t>
      </w:r>
      <w:r w:rsidR="003605CC" w:rsidRPr="007B5AC0">
        <w:rPr>
          <w:rFonts w:asciiTheme="minorHAnsi" w:hAnsiTheme="minorHAnsi"/>
          <w:sz w:val="22"/>
          <w:szCs w:val="22"/>
        </w:rPr>
        <w:t xml:space="preserve">l </w:t>
      </w:r>
      <w:r w:rsidR="00D410A7" w:rsidRPr="007B5AC0">
        <w:rPr>
          <w:rFonts w:asciiTheme="minorHAnsi" w:hAnsiTheme="minorHAnsi"/>
          <w:sz w:val="22"/>
          <w:szCs w:val="22"/>
        </w:rPr>
        <w:t xml:space="preserve">nuevo </w:t>
      </w:r>
      <w:r w:rsidR="003605CC" w:rsidRPr="007B5AC0">
        <w:rPr>
          <w:rFonts w:asciiTheme="minorHAnsi" w:hAnsiTheme="minorHAnsi"/>
          <w:sz w:val="22"/>
          <w:szCs w:val="22"/>
        </w:rPr>
        <w:t xml:space="preserve">Modelo puede entenderse como </w:t>
      </w:r>
      <w:r w:rsidR="00B935BE" w:rsidRPr="007B5AC0">
        <w:rPr>
          <w:rFonts w:asciiTheme="minorHAnsi" w:hAnsiTheme="minorHAnsi"/>
          <w:sz w:val="22"/>
          <w:szCs w:val="22"/>
        </w:rPr>
        <w:t>una de estas herramientas</w:t>
      </w:r>
      <w:r w:rsidR="003605CC" w:rsidRPr="007B5AC0">
        <w:rPr>
          <w:rFonts w:asciiTheme="minorHAnsi" w:hAnsiTheme="minorHAnsi"/>
          <w:sz w:val="22"/>
          <w:szCs w:val="22"/>
        </w:rPr>
        <w:t xml:space="preserve">, que </w:t>
      </w:r>
      <w:r w:rsidR="00D264E7" w:rsidRPr="007B5AC0">
        <w:rPr>
          <w:rFonts w:asciiTheme="minorHAnsi" w:hAnsiTheme="minorHAnsi"/>
          <w:sz w:val="22"/>
          <w:szCs w:val="22"/>
        </w:rPr>
        <w:t xml:space="preserve">desarrolla </w:t>
      </w:r>
      <w:r w:rsidR="00B935BE" w:rsidRPr="007B5AC0">
        <w:rPr>
          <w:rFonts w:asciiTheme="minorHAnsi" w:hAnsiTheme="minorHAnsi"/>
          <w:sz w:val="22"/>
          <w:szCs w:val="22"/>
        </w:rPr>
        <w:t>dichos</w:t>
      </w:r>
      <w:r w:rsidR="003605CC" w:rsidRPr="007B5AC0">
        <w:rPr>
          <w:rFonts w:asciiTheme="minorHAnsi" w:hAnsiTheme="minorHAnsi"/>
          <w:sz w:val="22"/>
          <w:szCs w:val="22"/>
        </w:rPr>
        <w:t xml:space="preserve"> principios constitucionales</w:t>
      </w:r>
      <w:r w:rsidRPr="007B5AC0">
        <w:rPr>
          <w:rFonts w:asciiTheme="minorHAnsi" w:hAnsiTheme="minorHAnsi"/>
          <w:sz w:val="22"/>
          <w:szCs w:val="22"/>
        </w:rPr>
        <w:t xml:space="preserve"> </w:t>
      </w:r>
      <w:r w:rsidR="00B935BE" w:rsidRPr="007B5AC0">
        <w:rPr>
          <w:rFonts w:asciiTheme="minorHAnsi" w:hAnsiTheme="minorHAnsi"/>
          <w:sz w:val="22"/>
          <w:szCs w:val="22"/>
        </w:rPr>
        <w:t xml:space="preserve">y </w:t>
      </w:r>
      <w:r w:rsidRPr="007B5AC0">
        <w:rPr>
          <w:rFonts w:asciiTheme="minorHAnsi" w:hAnsiTheme="minorHAnsi"/>
          <w:sz w:val="22"/>
          <w:szCs w:val="22"/>
        </w:rPr>
        <w:t>genera</w:t>
      </w:r>
      <w:r w:rsidR="00D410A7" w:rsidRPr="007B5AC0">
        <w:rPr>
          <w:rFonts w:asciiTheme="minorHAnsi" w:hAnsiTheme="minorHAnsi"/>
          <w:sz w:val="22"/>
          <w:szCs w:val="22"/>
        </w:rPr>
        <w:t xml:space="preserve"> los siguientes</w:t>
      </w:r>
      <w:r w:rsidRPr="007B5AC0">
        <w:rPr>
          <w:rFonts w:asciiTheme="minorHAnsi" w:hAnsiTheme="minorHAnsi"/>
          <w:sz w:val="22"/>
          <w:szCs w:val="22"/>
        </w:rPr>
        <w:t xml:space="preserve"> </w:t>
      </w:r>
      <w:r w:rsidR="00F6088F" w:rsidRPr="007B5AC0">
        <w:rPr>
          <w:rFonts w:asciiTheme="minorHAnsi" w:hAnsiTheme="minorHAnsi"/>
          <w:color w:val="2F5496" w:themeColor="accent5" w:themeShade="BF"/>
          <w:sz w:val="22"/>
          <w:szCs w:val="22"/>
        </w:rPr>
        <w:t xml:space="preserve">beneficios </w:t>
      </w:r>
      <w:r w:rsidR="00F6088F" w:rsidRPr="007B5AC0">
        <w:rPr>
          <w:rFonts w:asciiTheme="minorHAnsi" w:hAnsiTheme="minorHAnsi"/>
          <w:sz w:val="22"/>
          <w:szCs w:val="22"/>
        </w:rPr>
        <w:t>para la gestión Pública Colombiana</w:t>
      </w:r>
      <w:r w:rsidR="001E7FAA" w:rsidRPr="007B5AC0">
        <w:rPr>
          <w:rFonts w:asciiTheme="minorHAnsi" w:hAnsiTheme="minorHAnsi"/>
          <w:sz w:val="22"/>
          <w:szCs w:val="22"/>
        </w:rPr>
        <w:t>:</w:t>
      </w:r>
    </w:p>
    <w:p w14:paraId="33BA6E20" w14:textId="77777777" w:rsidR="00EA0175" w:rsidRPr="007B5AC0" w:rsidRDefault="00EA0175" w:rsidP="007B5AC0">
      <w:pPr>
        <w:rPr>
          <w:rFonts w:asciiTheme="minorHAnsi" w:hAnsiTheme="minorHAnsi"/>
          <w:sz w:val="22"/>
          <w:szCs w:val="22"/>
        </w:rPr>
      </w:pPr>
    </w:p>
    <w:p w14:paraId="121F855D" w14:textId="77777777" w:rsidR="00484EB2" w:rsidRPr="007B5AC0" w:rsidRDefault="00535D17" w:rsidP="007B5AC0">
      <w:pPr>
        <w:pStyle w:val="Prrafodelista"/>
        <w:numPr>
          <w:ilvl w:val="0"/>
          <w:numId w:val="18"/>
        </w:numPr>
        <w:ind w:left="284" w:hanging="284"/>
        <w:rPr>
          <w:rFonts w:asciiTheme="minorHAnsi" w:hAnsiTheme="minorHAnsi"/>
          <w:sz w:val="22"/>
          <w:szCs w:val="22"/>
        </w:rPr>
      </w:pPr>
      <w:r w:rsidRPr="007B5AC0">
        <w:rPr>
          <w:rFonts w:asciiTheme="minorHAnsi" w:hAnsiTheme="minorHAnsi"/>
          <w:color w:val="2F5496" w:themeColor="accent5" w:themeShade="BF"/>
          <w:sz w:val="22"/>
          <w:szCs w:val="22"/>
        </w:rPr>
        <w:t>Mayor productividad</w:t>
      </w:r>
      <w:r w:rsidR="00CA48F0" w:rsidRPr="007B5AC0">
        <w:rPr>
          <w:rFonts w:asciiTheme="minorHAnsi" w:hAnsiTheme="minorHAnsi"/>
          <w:color w:val="2F5496" w:themeColor="accent5" w:themeShade="BF"/>
          <w:sz w:val="22"/>
          <w:szCs w:val="22"/>
        </w:rPr>
        <w:t xml:space="preserve"> organizacional</w:t>
      </w:r>
      <w:r w:rsidR="003605CC" w:rsidRPr="007B5AC0">
        <w:rPr>
          <w:rFonts w:asciiTheme="minorHAnsi" w:hAnsiTheme="minorHAnsi"/>
          <w:sz w:val="22"/>
          <w:szCs w:val="22"/>
        </w:rPr>
        <w:t>:</w:t>
      </w:r>
      <w:r w:rsidR="00484EB2" w:rsidRPr="007B5AC0">
        <w:rPr>
          <w:rFonts w:asciiTheme="minorHAnsi" w:hAnsiTheme="minorHAnsi"/>
          <w:sz w:val="22"/>
          <w:szCs w:val="22"/>
        </w:rPr>
        <w:t xml:space="preserve"> el Modelo permitirá que las </w:t>
      </w:r>
      <w:r w:rsidR="00AD5E20" w:rsidRPr="007B5AC0">
        <w:rPr>
          <w:rFonts w:asciiTheme="minorHAnsi" w:hAnsiTheme="minorHAnsi"/>
          <w:sz w:val="22"/>
          <w:szCs w:val="22"/>
        </w:rPr>
        <w:t>organizaciones</w:t>
      </w:r>
      <w:r w:rsidR="00484EB2" w:rsidRPr="007B5AC0">
        <w:rPr>
          <w:rFonts w:asciiTheme="minorHAnsi" w:hAnsiTheme="minorHAnsi"/>
          <w:sz w:val="22"/>
          <w:szCs w:val="22"/>
        </w:rPr>
        <w:t xml:space="preserve"> enfoquen toda su actividad en la producción de resultados que resuelvan las necesidades de los grupos de valor; de una parte, cumpliendo lo propuesto en </w:t>
      </w:r>
      <w:r w:rsidR="00D264E7" w:rsidRPr="007B5AC0">
        <w:rPr>
          <w:rFonts w:asciiTheme="minorHAnsi" w:hAnsiTheme="minorHAnsi"/>
          <w:sz w:val="22"/>
          <w:szCs w:val="22"/>
        </w:rPr>
        <w:t>su</w:t>
      </w:r>
      <w:r w:rsidR="00484EB2" w:rsidRPr="007B5AC0">
        <w:rPr>
          <w:rFonts w:asciiTheme="minorHAnsi" w:hAnsiTheme="minorHAnsi"/>
          <w:sz w:val="22"/>
          <w:szCs w:val="22"/>
        </w:rPr>
        <w:t>s planes, y de otro, cumpliéndolo mediante la maximización de la relación entre recursos y resultados</w:t>
      </w:r>
      <w:r w:rsidR="00484EB2" w:rsidRPr="007B5AC0">
        <w:rPr>
          <w:rFonts w:asciiTheme="minorHAnsi" w:hAnsiTheme="minorHAnsi"/>
          <w:sz w:val="22"/>
          <w:szCs w:val="22"/>
          <w:vertAlign w:val="superscript"/>
        </w:rPr>
        <w:footnoteReference w:id="5"/>
      </w:r>
      <w:r w:rsidR="00484EB2" w:rsidRPr="007B5AC0">
        <w:rPr>
          <w:rFonts w:asciiTheme="minorHAnsi" w:hAnsiTheme="minorHAnsi"/>
          <w:sz w:val="22"/>
          <w:szCs w:val="22"/>
        </w:rPr>
        <w:t>. (Principios de</w:t>
      </w:r>
      <w:r w:rsidR="00484EB2" w:rsidRPr="007B5AC0">
        <w:rPr>
          <w:rFonts w:asciiTheme="minorHAnsi" w:hAnsiTheme="minorHAnsi"/>
          <w:color w:val="0563C1"/>
          <w:sz w:val="22"/>
          <w:szCs w:val="22"/>
        </w:rPr>
        <w:t xml:space="preserve"> </w:t>
      </w:r>
      <w:r w:rsidR="00484EB2" w:rsidRPr="007B5AC0">
        <w:rPr>
          <w:rFonts w:asciiTheme="minorHAnsi" w:hAnsiTheme="minorHAnsi"/>
          <w:color w:val="2F5496" w:themeColor="accent5" w:themeShade="BF"/>
          <w:sz w:val="22"/>
          <w:szCs w:val="22"/>
        </w:rPr>
        <w:t>Eficacia y Economía-Eficiencia</w:t>
      </w:r>
      <w:r w:rsidR="00484EB2" w:rsidRPr="007B5AC0">
        <w:rPr>
          <w:rFonts w:asciiTheme="minorHAnsi" w:hAnsiTheme="minorHAnsi"/>
          <w:sz w:val="22"/>
          <w:szCs w:val="22"/>
        </w:rPr>
        <w:t xml:space="preserve">). Es decir, dando un mejor uso a los </w:t>
      </w:r>
      <w:r w:rsidR="00484EB2" w:rsidRPr="007B5AC0">
        <w:rPr>
          <w:rFonts w:asciiTheme="minorHAnsi" w:hAnsiTheme="minorHAnsi"/>
          <w:sz w:val="22"/>
          <w:szCs w:val="22"/>
          <w:u w:val="single"/>
        </w:rPr>
        <w:t xml:space="preserve">recursos </w:t>
      </w:r>
      <w:r w:rsidR="00E3253D" w:rsidRPr="007B5AC0">
        <w:rPr>
          <w:rFonts w:asciiTheme="minorHAnsi" w:hAnsiTheme="minorHAnsi"/>
          <w:sz w:val="22"/>
          <w:szCs w:val="22"/>
          <w:u w:val="single"/>
        </w:rPr>
        <w:t>(</w:t>
      </w:r>
      <w:r w:rsidR="00484EB2" w:rsidRPr="007B5AC0">
        <w:rPr>
          <w:rFonts w:asciiTheme="minorHAnsi" w:hAnsiTheme="minorHAnsi"/>
          <w:sz w:val="22"/>
          <w:szCs w:val="22"/>
          <w:u w:val="single"/>
        </w:rPr>
        <w:t>limitados</w:t>
      </w:r>
      <w:r w:rsidR="00E3253D" w:rsidRPr="007B5AC0">
        <w:rPr>
          <w:rFonts w:asciiTheme="minorHAnsi" w:hAnsiTheme="minorHAnsi"/>
          <w:sz w:val="22"/>
          <w:szCs w:val="22"/>
          <w:u w:val="single"/>
        </w:rPr>
        <w:t>)</w:t>
      </w:r>
      <w:r w:rsidR="00484EB2" w:rsidRPr="007B5AC0">
        <w:rPr>
          <w:rFonts w:asciiTheme="minorHAnsi" w:hAnsiTheme="minorHAnsi"/>
          <w:sz w:val="22"/>
          <w:szCs w:val="22"/>
        </w:rPr>
        <w:t xml:space="preserve"> con que cuenta la administración pública</w:t>
      </w:r>
      <w:r w:rsidR="00E3253D" w:rsidRPr="007B5AC0">
        <w:rPr>
          <w:rFonts w:asciiTheme="minorHAnsi" w:hAnsiTheme="minorHAnsi"/>
          <w:sz w:val="22"/>
          <w:szCs w:val="22"/>
        </w:rPr>
        <w:t xml:space="preserve">, se </w:t>
      </w:r>
      <w:r w:rsidR="00484EB2" w:rsidRPr="007B5AC0">
        <w:rPr>
          <w:rFonts w:asciiTheme="minorHAnsi" w:hAnsiTheme="minorHAnsi"/>
          <w:sz w:val="22"/>
          <w:szCs w:val="22"/>
          <w:u w:val="single"/>
        </w:rPr>
        <w:t>maximiza la producción</w:t>
      </w:r>
      <w:r w:rsidR="00484EB2" w:rsidRPr="007B5AC0">
        <w:rPr>
          <w:rFonts w:asciiTheme="minorHAnsi" w:hAnsiTheme="minorHAnsi"/>
          <w:sz w:val="22"/>
          <w:szCs w:val="22"/>
        </w:rPr>
        <w:t xml:space="preserve"> de bienes y servicios que generen valor público.</w:t>
      </w:r>
    </w:p>
    <w:p w14:paraId="5E4BFC0D" w14:textId="77777777" w:rsidR="00490C94" w:rsidRPr="007B5AC0" w:rsidRDefault="00490C94" w:rsidP="007B5AC0">
      <w:pPr>
        <w:pStyle w:val="Prrafodelista"/>
        <w:ind w:left="284"/>
        <w:rPr>
          <w:rFonts w:asciiTheme="minorHAnsi" w:hAnsiTheme="minorHAnsi"/>
          <w:sz w:val="22"/>
          <w:szCs w:val="22"/>
        </w:rPr>
      </w:pPr>
    </w:p>
    <w:p w14:paraId="24117290" w14:textId="77777777" w:rsidR="00EA0175" w:rsidRPr="007B5AC0" w:rsidRDefault="008463FE" w:rsidP="007B5AC0">
      <w:pPr>
        <w:pStyle w:val="Prrafodelista"/>
        <w:numPr>
          <w:ilvl w:val="0"/>
          <w:numId w:val="18"/>
        </w:numPr>
        <w:ind w:left="284" w:hanging="284"/>
        <w:rPr>
          <w:rFonts w:asciiTheme="minorHAnsi" w:hAnsiTheme="minorHAnsi"/>
          <w:sz w:val="22"/>
          <w:szCs w:val="22"/>
        </w:rPr>
      </w:pPr>
      <w:r w:rsidRPr="007B5AC0">
        <w:rPr>
          <w:rFonts w:asciiTheme="minorHAnsi" w:hAnsiTheme="minorHAnsi"/>
          <w:color w:val="2F5496" w:themeColor="accent5" w:themeShade="BF"/>
          <w:sz w:val="22"/>
          <w:szCs w:val="22"/>
        </w:rPr>
        <w:t>O</w:t>
      </w:r>
      <w:r w:rsidR="00AD5E20" w:rsidRPr="007B5AC0">
        <w:rPr>
          <w:rFonts w:asciiTheme="minorHAnsi" w:hAnsiTheme="minorHAnsi"/>
          <w:color w:val="2F5496" w:themeColor="accent5" w:themeShade="BF"/>
          <w:sz w:val="22"/>
          <w:szCs w:val="22"/>
        </w:rPr>
        <w:t>rganizaciones</w:t>
      </w:r>
      <w:r w:rsidR="003605CC" w:rsidRPr="007B5AC0">
        <w:rPr>
          <w:rFonts w:asciiTheme="minorHAnsi" w:hAnsiTheme="minorHAnsi"/>
          <w:color w:val="2F5496" w:themeColor="accent5" w:themeShade="BF"/>
          <w:sz w:val="22"/>
          <w:szCs w:val="22"/>
        </w:rPr>
        <w:t xml:space="preserve"> públicas</w:t>
      </w:r>
      <w:r w:rsidRPr="007B5AC0">
        <w:rPr>
          <w:rFonts w:asciiTheme="minorHAnsi" w:hAnsiTheme="minorHAnsi"/>
          <w:color w:val="2F5496" w:themeColor="accent5" w:themeShade="BF"/>
          <w:sz w:val="22"/>
          <w:szCs w:val="22"/>
        </w:rPr>
        <w:t xml:space="preserve"> inteligentes, ágiles y flexibles: </w:t>
      </w:r>
      <w:r w:rsidR="00484EB2" w:rsidRPr="007B5AC0">
        <w:rPr>
          <w:rFonts w:asciiTheme="minorHAnsi" w:hAnsiTheme="minorHAnsi"/>
          <w:sz w:val="22"/>
          <w:szCs w:val="22"/>
        </w:rPr>
        <w:t xml:space="preserve">el Modelo permitirá mayor agilidad en el cumplimiento de las funciones de las </w:t>
      </w:r>
      <w:r w:rsidR="00AD5E20" w:rsidRPr="007B5AC0">
        <w:rPr>
          <w:rFonts w:asciiTheme="minorHAnsi" w:hAnsiTheme="minorHAnsi"/>
          <w:sz w:val="22"/>
          <w:szCs w:val="22"/>
        </w:rPr>
        <w:t>organizaciones</w:t>
      </w:r>
      <w:r w:rsidR="00484EB2" w:rsidRPr="007B5AC0">
        <w:rPr>
          <w:rFonts w:asciiTheme="minorHAnsi" w:hAnsiTheme="minorHAnsi"/>
          <w:sz w:val="22"/>
          <w:szCs w:val="22"/>
        </w:rPr>
        <w:t xml:space="preserve">, de manera que </w:t>
      </w:r>
      <w:r w:rsidR="00846F74" w:rsidRPr="007B5AC0">
        <w:rPr>
          <w:rFonts w:asciiTheme="minorHAnsi" w:hAnsiTheme="minorHAnsi"/>
          <w:sz w:val="22"/>
          <w:szCs w:val="22"/>
        </w:rPr>
        <w:t>generen resultados para</w:t>
      </w:r>
      <w:r w:rsidR="00484EB2" w:rsidRPr="007B5AC0">
        <w:rPr>
          <w:rFonts w:asciiTheme="minorHAnsi" w:hAnsiTheme="minorHAnsi"/>
          <w:sz w:val="22"/>
          <w:szCs w:val="22"/>
        </w:rPr>
        <w:t xml:space="preserve"> satisfacer las necesidades y resolver </w:t>
      </w:r>
      <w:r w:rsidR="00846F74" w:rsidRPr="007B5AC0">
        <w:rPr>
          <w:rFonts w:asciiTheme="minorHAnsi" w:hAnsiTheme="minorHAnsi"/>
          <w:sz w:val="22"/>
          <w:szCs w:val="22"/>
        </w:rPr>
        <w:t xml:space="preserve">los </w:t>
      </w:r>
      <w:r w:rsidR="00484EB2" w:rsidRPr="007B5AC0">
        <w:rPr>
          <w:rFonts w:asciiTheme="minorHAnsi" w:hAnsiTheme="minorHAnsi"/>
          <w:sz w:val="22"/>
          <w:szCs w:val="22"/>
        </w:rPr>
        <w:t>problemas de sus grupos de valor</w:t>
      </w:r>
      <w:r w:rsidR="00905C74" w:rsidRPr="007B5AC0">
        <w:rPr>
          <w:rStyle w:val="Refdenotaalpie"/>
          <w:rFonts w:asciiTheme="minorHAnsi" w:hAnsiTheme="minorHAnsi"/>
          <w:sz w:val="22"/>
          <w:szCs w:val="22"/>
        </w:rPr>
        <w:footnoteReference w:id="6"/>
      </w:r>
      <w:r w:rsidR="000E3B11" w:rsidRPr="007B5AC0">
        <w:rPr>
          <w:rFonts w:asciiTheme="minorHAnsi" w:hAnsiTheme="minorHAnsi"/>
          <w:sz w:val="22"/>
          <w:szCs w:val="22"/>
        </w:rPr>
        <w:t xml:space="preserve"> (Principio de </w:t>
      </w:r>
      <w:r w:rsidR="000E3B11" w:rsidRPr="007B5AC0">
        <w:rPr>
          <w:rFonts w:asciiTheme="minorHAnsi" w:hAnsiTheme="minorHAnsi"/>
          <w:color w:val="2F5496" w:themeColor="accent5" w:themeShade="BF"/>
          <w:sz w:val="22"/>
          <w:szCs w:val="22"/>
        </w:rPr>
        <w:t>Celeridad</w:t>
      </w:r>
      <w:r w:rsidR="000E3B11" w:rsidRPr="007B5AC0">
        <w:rPr>
          <w:rFonts w:asciiTheme="minorHAnsi" w:hAnsiTheme="minorHAnsi"/>
          <w:sz w:val="22"/>
          <w:szCs w:val="22"/>
        </w:rPr>
        <w:t>)</w:t>
      </w:r>
      <w:r w:rsidR="00484EB2" w:rsidRPr="007B5AC0">
        <w:rPr>
          <w:rFonts w:asciiTheme="minorHAnsi" w:hAnsiTheme="minorHAnsi"/>
          <w:sz w:val="22"/>
          <w:szCs w:val="22"/>
        </w:rPr>
        <w:t>.</w:t>
      </w:r>
      <w:r w:rsidR="000E3B11" w:rsidRPr="007B5AC0">
        <w:rPr>
          <w:rFonts w:asciiTheme="minorHAnsi" w:hAnsiTheme="minorHAnsi"/>
          <w:sz w:val="22"/>
          <w:szCs w:val="22"/>
        </w:rPr>
        <w:t xml:space="preserve"> Igualmente, las </w:t>
      </w:r>
      <w:r w:rsidR="00AD5E20" w:rsidRPr="007B5AC0">
        <w:rPr>
          <w:rFonts w:asciiTheme="minorHAnsi" w:hAnsiTheme="minorHAnsi"/>
          <w:sz w:val="22"/>
          <w:szCs w:val="22"/>
        </w:rPr>
        <w:t>organizaciones</w:t>
      </w:r>
      <w:r w:rsidR="000E3B11" w:rsidRPr="007B5AC0">
        <w:rPr>
          <w:rFonts w:asciiTheme="minorHAnsi" w:hAnsiTheme="minorHAnsi"/>
          <w:sz w:val="22"/>
          <w:szCs w:val="22"/>
        </w:rPr>
        <w:t xml:space="preserve"> podrán reaccionar más rápidamente a los cambios del entorno y adaptarse a nuevas circunstancias que ameriten la revisión de su propósito fundamental y los resultados a alcanzar</w:t>
      </w:r>
      <w:r w:rsidR="00484EB2" w:rsidRPr="007B5AC0">
        <w:rPr>
          <w:rFonts w:asciiTheme="minorHAnsi" w:hAnsiTheme="minorHAnsi"/>
          <w:sz w:val="22"/>
          <w:szCs w:val="22"/>
        </w:rPr>
        <w:t>.</w:t>
      </w:r>
      <w:r w:rsidR="003605CC" w:rsidRPr="007B5AC0">
        <w:rPr>
          <w:rFonts w:asciiTheme="minorHAnsi" w:eastAsia="Times New Roman" w:hAnsiTheme="minorHAnsi" w:cs="Times New Roman"/>
          <w:sz w:val="22"/>
          <w:szCs w:val="22"/>
        </w:rPr>
        <w:t xml:space="preserve"> </w:t>
      </w:r>
    </w:p>
    <w:p w14:paraId="4C64D11C" w14:textId="77777777" w:rsidR="00490C94" w:rsidRPr="007B5AC0" w:rsidRDefault="00490C94" w:rsidP="007B5AC0">
      <w:pPr>
        <w:pStyle w:val="Prrafodelista"/>
        <w:rPr>
          <w:rFonts w:asciiTheme="minorHAnsi" w:hAnsiTheme="minorHAnsi"/>
          <w:sz w:val="22"/>
          <w:szCs w:val="22"/>
        </w:rPr>
      </w:pPr>
    </w:p>
    <w:p w14:paraId="52B6EDFF" w14:textId="77777777" w:rsidR="008463FE" w:rsidRPr="007B5AC0" w:rsidRDefault="008463FE" w:rsidP="007B5AC0">
      <w:pPr>
        <w:pStyle w:val="Prrafodelista"/>
        <w:numPr>
          <w:ilvl w:val="0"/>
          <w:numId w:val="18"/>
        </w:numPr>
        <w:ind w:left="284" w:hanging="284"/>
        <w:rPr>
          <w:rFonts w:asciiTheme="minorHAnsi" w:hAnsiTheme="minorHAnsi"/>
          <w:color w:val="2F5496" w:themeColor="accent5" w:themeShade="BF"/>
          <w:sz w:val="22"/>
          <w:szCs w:val="22"/>
        </w:rPr>
      </w:pPr>
      <w:r w:rsidRPr="007B5AC0">
        <w:rPr>
          <w:rFonts w:asciiTheme="minorHAnsi" w:hAnsiTheme="minorHAnsi"/>
          <w:color w:val="2F5496" w:themeColor="accent5" w:themeShade="BF"/>
          <w:sz w:val="22"/>
          <w:szCs w:val="22"/>
        </w:rPr>
        <w:t>Mayor bienestar social</w:t>
      </w:r>
      <w:r w:rsidR="003605CC" w:rsidRPr="007B5AC0">
        <w:rPr>
          <w:rFonts w:asciiTheme="minorHAnsi" w:hAnsiTheme="minorHAnsi"/>
          <w:sz w:val="22"/>
          <w:szCs w:val="22"/>
        </w:rPr>
        <w:t xml:space="preserve">: el Modelo permitirá que las </w:t>
      </w:r>
      <w:r w:rsidR="00AD5E20" w:rsidRPr="007B5AC0">
        <w:rPr>
          <w:rFonts w:asciiTheme="minorHAnsi" w:hAnsiTheme="minorHAnsi"/>
          <w:sz w:val="22"/>
          <w:szCs w:val="22"/>
        </w:rPr>
        <w:t>organizaciones</w:t>
      </w:r>
      <w:r w:rsidR="003605CC" w:rsidRPr="007B5AC0">
        <w:rPr>
          <w:rFonts w:asciiTheme="minorHAnsi" w:hAnsiTheme="minorHAnsi"/>
          <w:sz w:val="22"/>
          <w:szCs w:val="22"/>
        </w:rPr>
        <w:t xml:space="preserve"> públicas se concentre</w:t>
      </w:r>
      <w:r w:rsidR="00CF432A" w:rsidRPr="007B5AC0">
        <w:rPr>
          <w:rFonts w:asciiTheme="minorHAnsi" w:hAnsiTheme="minorHAnsi"/>
          <w:sz w:val="22"/>
          <w:szCs w:val="22"/>
        </w:rPr>
        <w:t>n</w:t>
      </w:r>
      <w:r w:rsidR="003605CC" w:rsidRPr="007B5AC0">
        <w:rPr>
          <w:rFonts w:asciiTheme="minorHAnsi" w:hAnsiTheme="minorHAnsi"/>
          <w:sz w:val="22"/>
          <w:szCs w:val="22"/>
        </w:rPr>
        <w:t xml:space="preserve"> en los resultados a través de los cuales satisfará las necesidades y problemas de la ciudadanía, de manera que se garantice el goce efectivo de sus derechos fundamentales (Principio de </w:t>
      </w:r>
      <w:r w:rsidR="003605CC" w:rsidRPr="007B5AC0">
        <w:rPr>
          <w:rFonts w:asciiTheme="minorHAnsi" w:hAnsiTheme="minorHAnsi"/>
          <w:color w:val="2F5496" w:themeColor="accent5" w:themeShade="BF"/>
          <w:sz w:val="22"/>
          <w:szCs w:val="22"/>
        </w:rPr>
        <w:t>Eficacia</w:t>
      </w:r>
      <w:r w:rsidR="003605CC" w:rsidRPr="007B5AC0">
        <w:rPr>
          <w:rFonts w:asciiTheme="minorHAnsi" w:hAnsiTheme="minorHAnsi"/>
          <w:sz w:val="22"/>
          <w:szCs w:val="22"/>
        </w:rPr>
        <w:t xml:space="preserve">). </w:t>
      </w:r>
    </w:p>
    <w:p w14:paraId="4ED52CC6" w14:textId="77777777" w:rsidR="00490C94" w:rsidRPr="007B5AC0" w:rsidRDefault="00490C94" w:rsidP="007B5AC0">
      <w:pPr>
        <w:pStyle w:val="Prrafodelista"/>
        <w:rPr>
          <w:rFonts w:asciiTheme="minorHAnsi" w:hAnsiTheme="minorHAnsi"/>
          <w:color w:val="2F5496" w:themeColor="accent5" w:themeShade="BF"/>
          <w:sz w:val="22"/>
          <w:szCs w:val="22"/>
        </w:rPr>
      </w:pPr>
    </w:p>
    <w:p w14:paraId="6323794D" w14:textId="77777777" w:rsidR="00EA0175" w:rsidRPr="007B5AC0" w:rsidRDefault="00F04902" w:rsidP="007B5AC0">
      <w:pPr>
        <w:pStyle w:val="Prrafodelista"/>
        <w:numPr>
          <w:ilvl w:val="0"/>
          <w:numId w:val="18"/>
        </w:numPr>
        <w:ind w:left="284" w:hanging="284"/>
        <w:rPr>
          <w:rFonts w:asciiTheme="minorHAnsi" w:hAnsiTheme="minorHAnsi"/>
          <w:color w:val="2F5496" w:themeColor="accent5" w:themeShade="BF"/>
          <w:sz w:val="22"/>
          <w:szCs w:val="22"/>
        </w:rPr>
      </w:pPr>
      <w:r w:rsidRPr="007B5AC0">
        <w:rPr>
          <w:rFonts w:asciiTheme="minorHAnsi" w:hAnsiTheme="minorHAnsi"/>
          <w:color w:val="2F5496" w:themeColor="accent5" w:themeShade="BF"/>
          <w:sz w:val="22"/>
          <w:szCs w:val="22"/>
        </w:rPr>
        <w:t>Entidades transparentes, servidores íntegros y ciudadanos corresponsables</w:t>
      </w:r>
      <w:r w:rsidR="00A953CB" w:rsidRPr="007B5AC0">
        <w:rPr>
          <w:rFonts w:asciiTheme="minorHAnsi" w:hAnsiTheme="minorHAnsi"/>
          <w:sz w:val="22"/>
          <w:szCs w:val="22"/>
        </w:rPr>
        <w:t>:</w:t>
      </w:r>
      <w:r w:rsidR="003605CC" w:rsidRPr="007B5AC0">
        <w:rPr>
          <w:rFonts w:asciiTheme="minorHAnsi" w:hAnsiTheme="minorHAnsi"/>
          <w:sz w:val="22"/>
          <w:szCs w:val="22"/>
        </w:rPr>
        <w:t xml:space="preserve"> el Modelo permitirá el desarrollo de una gestión pública transparente, imparcial y equitativa en el marco de lo establecido en la Const</w:t>
      </w:r>
      <w:r w:rsidR="00A953CB" w:rsidRPr="007B5AC0">
        <w:rPr>
          <w:rFonts w:asciiTheme="minorHAnsi" w:hAnsiTheme="minorHAnsi"/>
          <w:sz w:val="22"/>
          <w:szCs w:val="22"/>
        </w:rPr>
        <w:t>itución Política y en las leyes, a través de la promoción de mecanismos que permitan una efectiva participación de los ciudadanos en todos los procesos de la gestión y la evaluación de resultados.</w:t>
      </w:r>
      <w:r w:rsidR="003605CC" w:rsidRPr="007B5AC0">
        <w:rPr>
          <w:rFonts w:asciiTheme="minorHAnsi" w:hAnsiTheme="minorHAnsi"/>
          <w:sz w:val="22"/>
          <w:szCs w:val="22"/>
        </w:rPr>
        <w:t xml:space="preserve"> (Principio de </w:t>
      </w:r>
      <w:r w:rsidR="003605CC" w:rsidRPr="007B5AC0">
        <w:rPr>
          <w:rFonts w:asciiTheme="minorHAnsi" w:hAnsiTheme="minorHAnsi"/>
          <w:color w:val="2F5496" w:themeColor="accent5" w:themeShade="BF"/>
          <w:sz w:val="22"/>
          <w:szCs w:val="22"/>
        </w:rPr>
        <w:t>Moralidad</w:t>
      </w:r>
      <w:r w:rsidR="003605CC" w:rsidRPr="007B5AC0">
        <w:rPr>
          <w:rFonts w:asciiTheme="minorHAnsi" w:hAnsiTheme="minorHAnsi"/>
          <w:sz w:val="22"/>
          <w:szCs w:val="22"/>
        </w:rPr>
        <w:t>).</w:t>
      </w:r>
    </w:p>
    <w:p w14:paraId="62F162DA" w14:textId="77777777" w:rsidR="002108EC" w:rsidRPr="007B5AC0" w:rsidRDefault="002108EC" w:rsidP="007B5AC0">
      <w:pPr>
        <w:rPr>
          <w:rFonts w:asciiTheme="minorHAnsi" w:hAnsiTheme="minorHAnsi"/>
          <w:sz w:val="22"/>
          <w:szCs w:val="22"/>
        </w:rPr>
      </w:pPr>
    </w:p>
    <w:p w14:paraId="616A23E7" w14:textId="77777777" w:rsidR="00490C94" w:rsidRPr="007B5AC0" w:rsidRDefault="00490C94" w:rsidP="007B5AC0">
      <w:pPr>
        <w:rPr>
          <w:rFonts w:asciiTheme="minorHAnsi" w:hAnsiTheme="minorHAnsi"/>
          <w:sz w:val="22"/>
          <w:szCs w:val="22"/>
        </w:rPr>
      </w:pPr>
    </w:p>
    <w:p w14:paraId="3FF04589" w14:textId="77777777" w:rsidR="00490C94" w:rsidRPr="007B5AC0" w:rsidRDefault="00490C94" w:rsidP="007B5AC0">
      <w:pPr>
        <w:rPr>
          <w:rFonts w:asciiTheme="minorHAnsi" w:hAnsiTheme="minorHAnsi"/>
          <w:sz w:val="22"/>
          <w:szCs w:val="22"/>
        </w:rPr>
      </w:pPr>
    </w:p>
    <w:p w14:paraId="7FA872D4" w14:textId="77777777" w:rsidR="00490C94" w:rsidRPr="007B5AC0" w:rsidRDefault="00490C94" w:rsidP="007B5AC0">
      <w:pPr>
        <w:rPr>
          <w:rFonts w:asciiTheme="minorHAnsi" w:hAnsiTheme="minorHAnsi"/>
          <w:sz w:val="22"/>
          <w:szCs w:val="22"/>
        </w:rPr>
      </w:pPr>
    </w:p>
    <w:p w14:paraId="7C4A3BF4" w14:textId="77777777" w:rsidR="00490C94" w:rsidRPr="007B5AC0" w:rsidRDefault="00490C94" w:rsidP="007B5AC0">
      <w:pPr>
        <w:rPr>
          <w:rFonts w:asciiTheme="minorHAnsi" w:hAnsiTheme="minorHAnsi"/>
          <w:sz w:val="22"/>
          <w:szCs w:val="22"/>
        </w:rPr>
      </w:pPr>
    </w:p>
    <w:p w14:paraId="46EAF31B" w14:textId="77777777" w:rsidR="00490C94" w:rsidRPr="007B5AC0" w:rsidRDefault="00490C94" w:rsidP="007B5AC0">
      <w:pPr>
        <w:rPr>
          <w:rFonts w:asciiTheme="minorHAnsi" w:hAnsiTheme="minorHAnsi"/>
          <w:sz w:val="22"/>
          <w:szCs w:val="22"/>
        </w:rPr>
      </w:pPr>
    </w:p>
    <w:p w14:paraId="3E7D2934" w14:textId="77777777" w:rsidR="0071047C" w:rsidRPr="007B5AC0" w:rsidRDefault="0071047C" w:rsidP="007B5AC0">
      <w:pPr>
        <w:pStyle w:val="Ttulo1"/>
        <w:numPr>
          <w:ilvl w:val="1"/>
          <w:numId w:val="2"/>
        </w:numPr>
        <w:spacing w:before="0" w:after="0" w:line="240" w:lineRule="auto"/>
        <w:ind w:left="284" w:hanging="284"/>
        <w:rPr>
          <w:rFonts w:asciiTheme="minorHAnsi" w:hAnsiTheme="minorHAnsi"/>
          <w:b w:val="0"/>
          <w:i/>
          <w:sz w:val="22"/>
          <w:szCs w:val="22"/>
        </w:rPr>
      </w:pPr>
      <w:bookmarkStart w:id="24" w:name="_Toc478377141"/>
      <w:bookmarkStart w:id="25" w:name="_Toc456095302"/>
      <w:r w:rsidRPr="007B5AC0">
        <w:rPr>
          <w:rFonts w:asciiTheme="minorHAnsi" w:hAnsiTheme="minorHAnsi"/>
          <w:b w:val="0"/>
          <w:i/>
          <w:sz w:val="22"/>
          <w:szCs w:val="22"/>
        </w:rPr>
        <w:t>Principios</w:t>
      </w:r>
      <w:bookmarkEnd w:id="24"/>
      <w:r w:rsidRPr="007B5AC0">
        <w:rPr>
          <w:rFonts w:asciiTheme="minorHAnsi" w:hAnsiTheme="minorHAnsi"/>
          <w:b w:val="0"/>
          <w:i/>
          <w:sz w:val="22"/>
          <w:szCs w:val="22"/>
        </w:rPr>
        <w:t xml:space="preserve"> </w:t>
      </w:r>
    </w:p>
    <w:p w14:paraId="62A273EC" w14:textId="77777777" w:rsidR="004D37F6" w:rsidRPr="007B5AC0" w:rsidRDefault="004D37F6" w:rsidP="007B5AC0">
      <w:pPr>
        <w:rPr>
          <w:rFonts w:asciiTheme="minorHAnsi" w:hAnsiTheme="minorHAnsi"/>
        </w:rPr>
      </w:pPr>
    </w:p>
    <w:p w14:paraId="0D46223E" w14:textId="77777777" w:rsidR="00A56CF3" w:rsidRPr="007B5AC0" w:rsidRDefault="004F42F3" w:rsidP="007B5AC0">
      <w:pPr>
        <w:rPr>
          <w:rFonts w:asciiTheme="minorHAnsi" w:hAnsiTheme="minorHAnsi"/>
          <w:sz w:val="22"/>
          <w:szCs w:val="22"/>
        </w:rPr>
      </w:pPr>
      <w:r w:rsidRPr="007B5AC0">
        <w:rPr>
          <w:rFonts w:asciiTheme="minorHAnsi" w:hAnsiTheme="minorHAnsi"/>
          <w:sz w:val="22"/>
          <w:szCs w:val="22"/>
        </w:rPr>
        <w:t>Los principios básicos del Modelo son</w:t>
      </w:r>
      <w:r w:rsidR="00A56CF3" w:rsidRPr="007B5AC0">
        <w:rPr>
          <w:rFonts w:asciiTheme="minorHAnsi" w:hAnsiTheme="minorHAnsi"/>
          <w:sz w:val="22"/>
          <w:szCs w:val="22"/>
        </w:rPr>
        <w:t>:</w:t>
      </w:r>
    </w:p>
    <w:p w14:paraId="569C6184" w14:textId="77777777" w:rsidR="003D55F7" w:rsidRPr="007B5AC0" w:rsidRDefault="000E5BBC" w:rsidP="007B5AC0">
      <w:pPr>
        <w:rPr>
          <w:rFonts w:asciiTheme="minorHAnsi" w:hAnsiTheme="minorHAnsi"/>
          <w:color w:val="222222"/>
          <w:sz w:val="22"/>
          <w:szCs w:val="22"/>
          <w:shd w:val="clear" w:color="auto" w:fill="FFFFFF"/>
        </w:rPr>
      </w:pPr>
      <w:r>
        <w:rPr>
          <w:rFonts w:asciiTheme="minorHAnsi" w:hAnsiTheme="minorHAnsi"/>
          <w:bCs/>
          <w:noProof/>
          <w:color w:val="2F5496" w:themeColor="accent5" w:themeShade="BF"/>
          <w:sz w:val="22"/>
          <w:szCs w:val="22"/>
          <w:shd w:val="clear" w:color="auto" w:fill="FFFFFF"/>
        </w:rPr>
        <w:drawing>
          <wp:anchor distT="0" distB="0" distL="114300" distR="114300" simplePos="0" relativeHeight="251752448" behindDoc="0" locked="0" layoutInCell="1" allowOverlap="1" wp14:anchorId="4C9B2A92" wp14:editId="77BCF8AE">
            <wp:simplePos x="0" y="0"/>
            <wp:positionH relativeFrom="column">
              <wp:posOffset>57150</wp:posOffset>
            </wp:positionH>
            <wp:positionV relativeFrom="paragraph">
              <wp:posOffset>125095</wp:posOffset>
            </wp:positionV>
            <wp:extent cx="2661285" cy="2038350"/>
            <wp:effectExtent l="0" t="0" r="571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1285" cy="2038350"/>
                    </a:xfrm>
                    <a:prstGeom prst="rect">
                      <a:avLst/>
                    </a:prstGeom>
                    <a:noFill/>
                  </pic:spPr>
                </pic:pic>
              </a:graphicData>
            </a:graphic>
            <wp14:sizeRelH relativeFrom="margin">
              <wp14:pctWidth>0</wp14:pctWidth>
            </wp14:sizeRelH>
            <wp14:sizeRelV relativeFrom="margin">
              <wp14:pctHeight>0</wp14:pctHeight>
            </wp14:sizeRelV>
          </wp:anchor>
        </w:drawing>
      </w:r>
      <w:r w:rsidR="003D55F7" w:rsidRPr="007B5AC0">
        <w:rPr>
          <w:rFonts w:asciiTheme="minorHAnsi" w:hAnsiTheme="minorHAnsi"/>
          <w:bCs/>
          <w:color w:val="2F5496" w:themeColor="accent5" w:themeShade="BF"/>
          <w:sz w:val="22"/>
          <w:szCs w:val="22"/>
          <w:shd w:val="clear" w:color="auto" w:fill="FFFFFF"/>
        </w:rPr>
        <w:t xml:space="preserve">Orientación a resultados: </w:t>
      </w:r>
      <w:r w:rsidR="003D55F7" w:rsidRPr="007B5AC0">
        <w:rPr>
          <w:rFonts w:asciiTheme="minorHAnsi" w:hAnsiTheme="minorHAnsi"/>
          <w:color w:val="222222"/>
          <w:sz w:val="22"/>
          <w:szCs w:val="22"/>
        </w:rPr>
        <w:t>tomar</w:t>
      </w:r>
      <w:r w:rsidR="003D55F7" w:rsidRPr="007B5AC0">
        <w:rPr>
          <w:rFonts w:asciiTheme="minorHAnsi" w:hAnsiTheme="minorHAnsi"/>
          <w:color w:val="222222"/>
          <w:sz w:val="22"/>
          <w:szCs w:val="22"/>
          <w:shd w:val="clear" w:color="auto" w:fill="FFFFFF"/>
        </w:rPr>
        <w:t xml:space="preserve"> como eje de toda la gestión pública, las necesidades de los grupos de valor asociadas al propósito fundamental de la organización, así como los resultados necesarios para su satisfacción.</w:t>
      </w:r>
    </w:p>
    <w:p w14:paraId="4855D93F" w14:textId="77777777" w:rsidR="003D55F7" w:rsidRPr="007B5AC0" w:rsidRDefault="003D55F7" w:rsidP="007B5AC0">
      <w:pPr>
        <w:pStyle w:val="Prrafodelista"/>
        <w:ind w:left="284"/>
        <w:rPr>
          <w:rFonts w:asciiTheme="minorHAnsi" w:hAnsiTheme="minorHAnsi"/>
          <w:color w:val="222222"/>
          <w:sz w:val="22"/>
          <w:szCs w:val="22"/>
          <w:shd w:val="clear" w:color="auto" w:fill="FFFFFF"/>
        </w:rPr>
      </w:pPr>
      <w:r w:rsidRPr="007B5AC0">
        <w:rPr>
          <w:rFonts w:asciiTheme="minorHAnsi" w:hAnsiTheme="minorHAnsi"/>
          <w:bCs/>
          <w:color w:val="2F5496" w:themeColor="accent5" w:themeShade="BF"/>
          <w:sz w:val="22"/>
          <w:szCs w:val="22"/>
          <w:shd w:val="clear" w:color="auto" w:fill="FFFFFF"/>
        </w:rPr>
        <w:t>Articulación Interinstitucional</w:t>
      </w:r>
      <w:r w:rsidRPr="007B5AC0">
        <w:rPr>
          <w:rStyle w:val="Refdenotaalpie"/>
          <w:rFonts w:asciiTheme="minorHAnsi" w:hAnsiTheme="minorHAnsi"/>
          <w:bCs/>
          <w:color w:val="2F5496" w:themeColor="accent5" w:themeShade="BF"/>
          <w:sz w:val="22"/>
          <w:szCs w:val="22"/>
          <w:shd w:val="clear" w:color="auto" w:fill="FFFFFF"/>
        </w:rPr>
        <w:footnoteReference w:id="7"/>
      </w:r>
      <w:r w:rsidRPr="007B5AC0">
        <w:rPr>
          <w:rFonts w:asciiTheme="minorHAnsi" w:hAnsiTheme="minorHAnsi"/>
          <w:bCs/>
          <w:color w:val="222222"/>
          <w:sz w:val="22"/>
          <w:szCs w:val="22"/>
          <w:shd w:val="clear" w:color="auto" w:fill="FFFFFF"/>
        </w:rPr>
        <w:t>:</w:t>
      </w:r>
      <w:r w:rsidRPr="007B5AC0">
        <w:rPr>
          <w:rFonts w:asciiTheme="minorHAnsi" w:hAnsiTheme="minorHAnsi"/>
          <w:color w:val="222222"/>
          <w:sz w:val="22"/>
          <w:szCs w:val="22"/>
          <w:shd w:val="clear" w:color="auto" w:fill="FFFFFF"/>
        </w:rPr>
        <w:t xml:space="preserve"> adelantar acciones de coordinación, cooperación y articulación interinstitucional con otras organizaciones del sector público o privado, del orden territorial, nacional o internacional con el fin de formular e implementar la estrategia en pro de resolver las necesidades de los grupos de valor asociadas al propósito fundamental de la organización.</w:t>
      </w:r>
    </w:p>
    <w:p w14:paraId="207C2CFE" w14:textId="77777777" w:rsidR="003D55F7" w:rsidRPr="007B5AC0" w:rsidRDefault="003D55F7" w:rsidP="007B5AC0">
      <w:pPr>
        <w:pStyle w:val="Prrafodelista"/>
        <w:ind w:left="284"/>
        <w:rPr>
          <w:rFonts w:asciiTheme="minorHAnsi" w:hAnsiTheme="minorHAnsi"/>
          <w:color w:val="222222"/>
          <w:sz w:val="22"/>
          <w:szCs w:val="22"/>
          <w:shd w:val="clear" w:color="auto" w:fill="FFFFFF"/>
        </w:rPr>
      </w:pPr>
      <w:r w:rsidRPr="007B5AC0">
        <w:rPr>
          <w:rFonts w:asciiTheme="minorHAnsi" w:hAnsiTheme="minorHAnsi"/>
          <w:bCs/>
          <w:color w:val="2F5496" w:themeColor="accent5" w:themeShade="BF"/>
          <w:sz w:val="22"/>
          <w:szCs w:val="22"/>
          <w:shd w:val="clear" w:color="auto" w:fill="FFFFFF"/>
        </w:rPr>
        <w:t>Excelencia y calidad</w:t>
      </w:r>
      <w:r w:rsidRPr="007B5AC0">
        <w:rPr>
          <w:rStyle w:val="Refdenotaalpie"/>
          <w:rFonts w:asciiTheme="minorHAnsi" w:hAnsiTheme="minorHAnsi"/>
          <w:bCs/>
          <w:color w:val="2F5496" w:themeColor="accent5" w:themeShade="BF"/>
          <w:sz w:val="22"/>
          <w:szCs w:val="22"/>
          <w:shd w:val="clear" w:color="auto" w:fill="FFFFFF"/>
        </w:rPr>
        <w:footnoteReference w:id="8"/>
      </w:r>
      <w:r w:rsidRPr="007B5AC0">
        <w:rPr>
          <w:rFonts w:asciiTheme="minorHAnsi" w:hAnsiTheme="minorHAnsi"/>
          <w:color w:val="222222"/>
          <w:sz w:val="22"/>
          <w:szCs w:val="22"/>
          <w:shd w:val="clear" w:color="auto" w:fill="FFFFFF"/>
        </w:rPr>
        <w:t>: lograr que a lo largo del tiempo,</w:t>
      </w:r>
      <w:r w:rsidRPr="007B5AC0">
        <w:rPr>
          <w:rFonts w:asciiTheme="minorHAnsi" w:hAnsiTheme="minorHAnsi"/>
          <w:bCs/>
          <w:color w:val="222222"/>
          <w:sz w:val="22"/>
          <w:szCs w:val="22"/>
          <w:shd w:val="clear" w:color="auto" w:fill="FFFFFF"/>
        </w:rPr>
        <w:t xml:space="preserve"> </w:t>
      </w:r>
      <w:r w:rsidRPr="007B5AC0">
        <w:rPr>
          <w:rFonts w:asciiTheme="minorHAnsi" w:hAnsiTheme="minorHAnsi"/>
          <w:color w:val="222222"/>
          <w:sz w:val="22"/>
          <w:szCs w:val="22"/>
          <w:shd w:val="clear" w:color="auto" w:fill="FFFFFF"/>
        </w:rPr>
        <w:t>los atributos de los servicios o productos públicos, brindados a los grupos de valor, sean los mejores para satisfacer sus necesidades.</w:t>
      </w:r>
    </w:p>
    <w:p w14:paraId="56D6BD5A" w14:textId="27FAA1C5" w:rsidR="003D55F7" w:rsidRPr="007B5AC0" w:rsidRDefault="003D55F7" w:rsidP="007B5AC0">
      <w:pPr>
        <w:pStyle w:val="Prrafodelista"/>
        <w:ind w:left="284"/>
        <w:rPr>
          <w:rStyle w:val="apple-converted-space"/>
          <w:rFonts w:asciiTheme="minorHAnsi" w:hAnsiTheme="minorHAnsi"/>
          <w:bCs/>
          <w:sz w:val="22"/>
          <w:szCs w:val="22"/>
        </w:rPr>
      </w:pPr>
      <w:r w:rsidRPr="007B5AC0">
        <w:rPr>
          <w:rStyle w:val="apple-converted-space"/>
          <w:rFonts w:asciiTheme="minorHAnsi" w:hAnsiTheme="minorHAnsi"/>
          <w:bCs/>
          <w:color w:val="2F5496" w:themeColor="accent5" w:themeShade="BF"/>
          <w:sz w:val="22"/>
          <w:szCs w:val="22"/>
          <w:shd w:val="clear" w:color="auto" w:fill="FFFFFF"/>
          <w14:props3d w14:extrusionH="0" w14:contourW="0" w14:prstMaterial="matte"/>
        </w:rPr>
        <w:t>Aprendizaje e innovación</w:t>
      </w:r>
      <w:r w:rsidRPr="007B5AC0">
        <w:rPr>
          <w:rStyle w:val="apple-converted-space"/>
          <w:rFonts w:asciiTheme="minorHAnsi" w:hAnsiTheme="minorHAnsi"/>
          <w:bCs/>
          <w:color w:val="222222"/>
          <w:sz w:val="22"/>
          <w:szCs w:val="22"/>
          <w:shd w:val="clear" w:color="auto" w:fill="FFFFFF"/>
        </w:rPr>
        <w:t>:</w:t>
      </w:r>
      <w:r w:rsidRPr="007B5AC0">
        <w:rPr>
          <w:rStyle w:val="apple-converted-space"/>
          <w:rFonts w:asciiTheme="minorHAnsi" w:hAnsiTheme="minorHAnsi"/>
          <w:color w:val="222222"/>
          <w:sz w:val="22"/>
          <w:szCs w:val="22"/>
          <w:shd w:val="clear" w:color="auto" w:fill="FFFFFF"/>
        </w:rPr>
        <w:t xml:space="preserve"> </w:t>
      </w:r>
      <w:r w:rsidRPr="007B5AC0">
        <w:rPr>
          <w:rFonts w:asciiTheme="minorHAnsi" w:hAnsiTheme="minorHAnsi"/>
          <w:sz w:val="22"/>
          <w:szCs w:val="22"/>
        </w:rPr>
        <w:t xml:space="preserve">mejorar de manera permanente, incorporando la innovación, aprovechando la creatividad de sus grupos internos y, en lo posible, de todos los grupos de interés de la organización. </w:t>
      </w:r>
      <w:r w:rsidR="00D2793E" w:rsidRPr="007B5AC0">
        <w:rPr>
          <w:rFonts w:asciiTheme="minorHAnsi" w:hAnsiTheme="minorHAnsi"/>
          <w:sz w:val="22"/>
          <w:szCs w:val="22"/>
        </w:rPr>
        <w:t>La innovación proveniente de ideas y soluciones de los grupos de interés es muy importante, dado que no todas las soluciones y respuestas se tienen internamente; es importante que la participación y colaboración de ciudadanos y demás grupos de interés, se traduzca en innovación. Las entidades deberían tener indicadores de soluciones co-generadas a través de procesos de participación.</w:t>
      </w:r>
    </w:p>
    <w:p w14:paraId="072AFE90" w14:textId="77777777" w:rsidR="003D55F7" w:rsidRPr="007B5AC0" w:rsidRDefault="003D55F7" w:rsidP="007B5AC0">
      <w:pPr>
        <w:pStyle w:val="Prrafodelista"/>
        <w:ind w:left="284"/>
        <w:rPr>
          <w:rFonts w:asciiTheme="minorHAnsi" w:hAnsiTheme="minorHAnsi"/>
          <w:color w:val="2E74B5" w:themeColor="accent1" w:themeShade="BF"/>
          <w:sz w:val="22"/>
          <w:szCs w:val="22"/>
        </w:rPr>
      </w:pPr>
      <w:r w:rsidRPr="007B5AC0">
        <w:rPr>
          <w:rFonts w:asciiTheme="minorHAnsi" w:hAnsiTheme="minorHAnsi"/>
          <w:color w:val="2E74B5" w:themeColor="accent1" w:themeShade="BF"/>
          <w:sz w:val="22"/>
          <w:szCs w:val="22"/>
        </w:rPr>
        <w:t xml:space="preserve">Integridad, Transparencia y Confianza: </w:t>
      </w:r>
      <w:r w:rsidRPr="007B5AC0">
        <w:rPr>
          <w:rFonts w:asciiTheme="minorHAnsi" w:hAnsiTheme="minorHAnsi"/>
          <w:sz w:val="22"/>
          <w:szCs w:val="22"/>
        </w:rPr>
        <w:t>como principal criterio de actuación de los servidores públicos y deber hacia los ciudadanos.</w:t>
      </w:r>
    </w:p>
    <w:p w14:paraId="17749E20" w14:textId="77777777" w:rsidR="003D55F7" w:rsidRPr="007B5AC0" w:rsidRDefault="003D55F7" w:rsidP="007B5AC0">
      <w:pPr>
        <w:pStyle w:val="Prrafodelista"/>
        <w:ind w:left="284"/>
        <w:rPr>
          <w:rFonts w:asciiTheme="minorHAnsi" w:hAnsiTheme="minorHAnsi"/>
          <w:sz w:val="22"/>
          <w:szCs w:val="22"/>
        </w:rPr>
      </w:pPr>
      <w:r w:rsidRPr="007B5AC0">
        <w:rPr>
          <w:rFonts w:asciiTheme="minorHAnsi" w:hAnsiTheme="minorHAnsi"/>
          <w:bCs/>
          <w:color w:val="2F5496" w:themeColor="accent5" w:themeShade="BF"/>
          <w:sz w:val="22"/>
          <w:szCs w:val="22"/>
        </w:rPr>
        <w:t>Toma de decisiones basada en evidencia</w:t>
      </w:r>
      <w:r w:rsidRPr="007B5AC0">
        <w:rPr>
          <w:rFonts w:asciiTheme="minorHAnsi" w:hAnsiTheme="minorHAnsi"/>
          <w:bCs/>
          <w:sz w:val="22"/>
          <w:szCs w:val="22"/>
        </w:rPr>
        <w:t>:</w:t>
      </w:r>
      <w:r w:rsidRPr="007B5AC0">
        <w:rPr>
          <w:rFonts w:asciiTheme="minorHAnsi" w:hAnsiTheme="minorHAnsi"/>
          <w:sz w:val="22"/>
          <w:szCs w:val="22"/>
        </w:rPr>
        <w:t xml:space="preserve"> capturar, analizar y usar información para la toma de decisiones que afectan la consecución de los resultados de la entidad.</w:t>
      </w:r>
    </w:p>
    <w:p w14:paraId="6FE2F3DC" w14:textId="77777777" w:rsidR="004D37F6" w:rsidRPr="007B5AC0" w:rsidRDefault="004D37F6" w:rsidP="007B5AC0">
      <w:pPr>
        <w:pStyle w:val="Textocomentario"/>
        <w:rPr>
          <w:rFonts w:asciiTheme="minorHAnsi" w:hAnsiTheme="minorHAnsi"/>
          <w:i/>
          <w:sz w:val="22"/>
          <w:szCs w:val="22"/>
        </w:rPr>
      </w:pPr>
    </w:p>
    <w:p w14:paraId="70B22EA3" w14:textId="77777777" w:rsidR="00184264" w:rsidRPr="007B5AC0" w:rsidRDefault="00184264" w:rsidP="00184264">
      <w:pPr>
        <w:pStyle w:val="Ttulo1"/>
        <w:numPr>
          <w:ilvl w:val="1"/>
          <w:numId w:val="2"/>
        </w:numPr>
        <w:spacing w:before="0" w:after="0" w:line="240" w:lineRule="auto"/>
        <w:ind w:left="284" w:hanging="284"/>
        <w:rPr>
          <w:rFonts w:asciiTheme="minorHAnsi" w:hAnsiTheme="minorHAnsi"/>
          <w:b w:val="0"/>
          <w:i/>
          <w:sz w:val="22"/>
          <w:szCs w:val="22"/>
        </w:rPr>
      </w:pPr>
      <w:bookmarkStart w:id="26" w:name="_Toc478377142"/>
      <w:r w:rsidRPr="007B5AC0">
        <w:rPr>
          <w:rFonts w:asciiTheme="minorHAnsi" w:hAnsiTheme="minorHAnsi"/>
          <w:b w:val="0"/>
          <w:i/>
          <w:sz w:val="22"/>
          <w:szCs w:val="22"/>
        </w:rPr>
        <w:t>Campo de aplicación del Modelo</w:t>
      </w:r>
      <w:bookmarkEnd w:id="26"/>
    </w:p>
    <w:p w14:paraId="7EB41CD2" w14:textId="77777777" w:rsidR="00184264" w:rsidRPr="007B5AC0" w:rsidRDefault="00184264" w:rsidP="00184264">
      <w:pPr>
        <w:rPr>
          <w:rFonts w:asciiTheme="minorHAnsi" w:hAnsiTheme="minorHAnsi"/>
        </w:rPr>
      </w:pPr>
    </w:p>
    <w:p w14:paraId="5EC29CFF" w14:textId="77777777" w:rsidR="00184264" w:rsidRPr="007B5AC0" w:rsidRDefault="00184264" w:rsidP="00184264">
      <w:pPr>
        <w:rPr>
          <w:rFonts w:asciiTheme="minorHAnsi" w:hAnsiTheme="minorHAnsi"/>
          <w:sz w:val="22"/>
          <w:szCs w:val="22"/>
        </w:rPr>
      </w:pPr>
      <w:r w:rsidRPr="007B5AC0">
        <w:rPr>
          <w:rFonts w:asciiTheme="minorHAnsi" w:hAnsiTheme="minorHAnsi"/>
          <w:sz w:val="22"/>
          <w:szCs w:val="22"/>
        </w:rPr>
        <w:lastRenderedPageBreak/>
        <w:t>El Modelo Integrado de Planeación y Gestión aplicará a todos los organismos y entidades de las Ramas del Poder Público en sus diferentes órdenes y niveles, así como a la organización electoral, a los organismos de control, a las entidades y organismos estatales sujetos a régimen especial en los términos del artículo 40 de la Ley 489 de 1998.</w:t>
      </w:r>
    </w:p>
    <w:p w14:paraId="6B0DD473" w14:textId="77777777" w:rsidR="00184264" w:rsidRPr="007B5AC0" w:rsidRDefault="00184264" w:rsidP="00184264">
      <w:pPr>
        <w:rPr>
          <w:rFonts w:asciiTheme="minorHAnsi" w:hAnsiTheme="minorHAnsi"/>
          <w:sz w:val="22"/>
          <w:szCs w:val="22"/>
        </w:rPr>
      </w:pPr>
    </w:p>
    <w:p w14:paraId="0C9C3C9D" w14:textId="77777777" w:rsidR="00184264" w:rsidRPr="007B5AC0" w:rsidRDefault="00184264" w:rsidP="00184264">
      <w:pPr>
        <w:rPr>
          <w:rFonts w:asciiTheme="minorHAnsi" w:hAnsiTheme="minorHAnsi"/>
          <w:sz w:val="22"/>
          <w:szCs w:val="22"/>
        </w:rPr>
      </w:pPr>
      <w:r w:rsidRPr="007B5AC0">
        <w:rPr>
          <w:rFonts w:asciiTheme="minorHAnsi" w:hAnsiTheme="minorHAnsi"/>
          <w:sz w:val="22"/>
          <w:szCs w:val="22"/>
        </w:rPr>
        <w:t>Las políticas de gestión y desempeño institucional se implementarán de acuerdo con el ámbito de aplicación que defina la norma particular que las regula.</w:t>
      </w:r>
    </w:p>
    <w:p w14:paraId="60CDF7D3" w14:textId="77777777" w:rsidR="00184264" w:rsidRPr="007B5AC0" w:rsidRDefault="00184264" w:rsidP="00184264">
      <w:pPr>
        <w:rPr>
          <w:rFonts w:asciiTheme="minorHAnsi" w:hAnsiTheme="minorHAnsi"/>
          <w:sz w:val="22"/>
          <w:szCs w:val="22"/>
        </w:rPr>
      </w:pPr>
    </w:p>
    <w:p w14:paraId="58A93A9C" w14:textId="77777777" w:rsidR="00184264" w:rsidRDefault="00184264" w:rsidP="00184264">
      <w:pPr>
        <w:rPr>
          <w:rFonts w:asciiTheme="minorHAnsi" w:hAnsiTheme="minorHAnsi"/>
          <w:sz w:val="22"/>
          <w:szCs w:val="22"/>
        </w:rPr>
      </w:pPr>
      <w:r w:rsidRPr="007B5AC0">
        <w:rPr>
          <w:rFonts w:asciiTheme="minorHAnsi" w:hAnsiTheme="minorHAnsi"/>
          <w:sz w:val="22"/>
          <w:szCs w:val="22"/>
        </w:rPr>
        <w:t xml:space="preserve">Para las entidades descentralizadas de la Rama Ejecutiva el Modelo aplicará en aquellas en las que el Estado posea el 90% o más de capital social. </w:t>
      </w:r>
    </w:p>
    <w:p w14:paraId="6F3A4E28" w14:textId="77777777" w:rsidR="00F12E39" w:rsidRPr="007B5AC0" w:rsidRDefault="00F12E39" w:rsidP="00184264">
      <w:pPr>
        <w:rPr>
          <w:rFonts w:asciiTheme="minorHAnsi" w:hAnsiTheme="minorHAnsi"/>
          <w:sz w:val="22"/>
          <w:szCs w:val="22"/>
        </w:rPr>
      </w:pPr>
    </w:p>
    <w:p w14:paraId="2AD54C6B" w14:textId="77777777" w:rsidR="00184264" w:rsidRPr="007B5AC0" w:rsidRDefault="00184264" w:rsidP="00184264">
      <w:pPr>
        <w:pStyle w:val="NormalWeb"/>
        <w:shd w:val="clear" w:color="auto" w:fill="FFFFFF"/>
        <w:spacing w:before="0" w:beforeAutospacing="0" w:after="0" w:afterAutospacing="0"/>
        <w:jc w:val="both"/>
        <w:rPr>
          <w:rFonts w:asciiTheme="minorHAnsi" w:eastAsia="Calibri" w:hAnsiTheme="minorHAnsi" w:cs="Calibri"/>
          <w:color w:val="000000"/>
          <w:sz w:val="22"/>
          <w:szCs w:val="22"/>
        </w:rPr>
      </w:pPr>
      <w:r w:rsidRPr="007B5AC0">
        <w:rPr>
          <w:rFonts w:asciiTheme="minorHAnsi" w:eastAsia="Calibri" w:hAnsiTheme="minorHAnsi" w:cs="Calibri"/>
          <w:color w:val="000000"/>
          <w:sz w:val="22"/>
          <w:szCs w:val="22"/>
        </w:rPr>
        <w:t>Los lineamientos, políticas, estrategias y herramientas que orientan a las entidades en materia de gestión y desempeño institucional deberán ser implementadas acorde con el ámbito de aplicación que defina la norma particular que los regula.</w:t>
      </w:r>
    </w:p>
    <w:p w14:paraId="53E17053" w14:textId="77777777" w:rsidR="00184264" w:rsidRPr="007B5AC0" w:rsidRDefault="00184264" w:rsidP="00184264">
      <w:pPr>
        <w:pStyle w:val="NormalWeb"/>
        <w:shd w:val="clear" w:color="auto" w:fill="FFFFFF"/>
        <w:spacing w:before="0" w:beforeAutospacing="0" w:after="0" w:afterAutospacing="0"/>
        <w:jc w:val="both"/>
        <w:rPr>
          <w:rFonts w:asciiTheme="minorHAnsi" w:eastAsia="Calibri" w:hAnsiTheme="minorHAnsi" w:cs="Calibri"/>
          <w:color w:val="000000"/>
          <w:sz w:val="22"/>
          <w:szCs w:val="22"/>
        </w:rPr>
      </w:pPr>
    </w:p>
    <w:p w14:paraId="0A9EF6A0" w14:textId="77777777" w:rsidR="00184264" w:rsidRPr="007B5AC0" w:rsidRDefault="00184264" w:rsidP="00184264">
      <w:pPr>
        <w:pStyle w:val="Ttulo1"/>
        <w:numPr>
          <w:ilvl w:val="1"/>
          <w:numId w:val="2"/>
        </w:numPr>
        <w:spacing w:before="0" w:after="0" w:line="240" w:lineRule="auto"/>
        <w:ind w:left="284" w:hanging="284"/>
        <w:rPr>
          <w:rFonts w:asciiTheme="minorHAnsi" w:hAnsiTheme="minorHAnsi"/>
          <w:b w:val="0"/>
          <w:i/>
          <w:sz w:val="22"/>
          <w:szCs w:val="22"/>
        </w:rPr>
      </w:pPr>
      <w:bookmarkStart w:id="27" w:name="_Toc478377143"/>
      <w:r w:rsidRPr="007B5AC0">
        <w:rPr>
          <w:rFonts w:asciiTheme="minorHAnsi" w:hAnsiTheme="minorHAnsi"/>
          <w:b w:val="0"/>
          <w:i/>
          <w:sz w:val="22"/>
          <w:szCs w:val="22"/>
        </w:rPr>
        <w:t>Criterios diferenciales en el Orden Territorial</w:t>
      </w:r>
      <w:bookmarkEnd w:id="27"/>
    </w:p>
    <w:p w14:paraId="0F67FCC5" w14:textId="77777777" w:rsidR="00184264" w:rsidRPr="007B5AC0" w:rsidRDefault="00184264" w:rsidP="00184264">
      <w:pPr>
        <w:rPr>
          <w:rFonts w:asciiTheme="minorHAnsi" w:hAnsiTheme="minorHAnsi"/>
          <w:sz w:val="22"/>
          <w:szCs w:val="22"/>
        </w:rPr>
      </w:pPr>
    </w:p>
    <w:p w14:paraId="2358BE3A" w14:textId="77777777" w:rsidR="00184264" w:rsidRPr="007B5AC0" w:rsidRDefault="00184264" w:rsidP="00184264">
      <w:pPr>
        <w:pStyle w:val="NormalWeb"/>
        <w:shd w:val="clear" w:color="auto" w:fill="FFFFFF"/>
        <w:spacing w:before="0" w:beforeAutospacing="0" w:after="0" w:afterAutospacing="0"/>
        <w:jc w:val="both"/>
        <w:rPr>
          <w:rFonts w:asciiTheme="minorHAnsi" w:hAnsiTheme="minorHAnsi"/>
          <w:sz w:val="22"/>
          <w:szCs w:val="22"/>
        </w:rPr>
      </w:pPr>
      <w:r w:rsidRPr="007B5AC0">
        <w:rPr>
          <w:rFonts w:asciiTheme="minorHAnsi" w:eastAsia="Calibri" w:hAnsiTheme="minorHAnsi" w:cs="Calibri"/>
          <w:color w:val="000000"/>
          <w:sz w:val="22"/>
          <w:szCs w:val="22"/>
        </w:rPr>
        <w:t>El Modelo Unificado de Gestión en su segunda versión contempla en su campo de aplicación a todas las entidades de la Administración Pública; no obstante, reconoce las diferencias sustanciales que existen entre las entidades del orden nacional y las del orden territorial</w:t>
      </w:r>
      <w:r w:rsidRPr="007B5AC0">
        <w:rPr>
          <w:rFonts w:asciiTheme="minorHAnsi" w:hAnsiTheme="minorHAnsi"/>
          <w:sz w:val="22"/>
          <w:szCs w:val="22"/>
        </w:rPr>
        <w:t xml:space="preserve">. </w:t>
      </w:r>
    </w:p>
    <w:p w14:paraId="1E867470" w14:textId="77777777" w:rsidR="00184264" w:rsidRPr="007B5AC0" w:rsidRDefault="00184264" w:rsidP="00184264">
      <w:pPr>
        <w:pStyle w:val="NormalWeb"/>
        <w:shd w:val="clear" w:color="auto" w:fill="FFFFFF"/>
        <w:spacing w:before="0" w:beforeAutospacing="0" w:after="0" w:afterAutospacing="0"/>
        <w:jc w:val="both"/>
        <w:rPr>
          <w:rFonts w:asciiTheme="minorHAnsi" w:hAnsiTheme="minorHAnsi"/>
          <w:sz w:val="22"/>
          <w:szCs w:val="22"/>
        </w:rPr>
      </w:pPr>
    </w:p>
    <w:p w14:paraId="272DBD76" w14:textId="234C79D7" w:rsidR="00184264" w:rsidRPr="007B5AC0" w:rsidRDefault="00184264" w:rsidP="00184264">
      <w:pPr>
        <w:pStyle w:val="NormalWeb"/>
        <w:shd w:val="clear" w:color="auto" w:fill="FFFFFF"/>
        <w:spacing w:before="0" w:beforeAutospacing="0" w:after="0" w:afterAutospacing="0"/>
        <w:jc w:val="both"/>
        <w:rPr>
          <w:rFonts w:asciiTheme="minorHAnsi" w:hAnsiTheme="minorHAnsi"/>
          <w:sz w:val="22"/>
          <w:szCs w:val="22"/>
        </w:rPr>
      </w:pPr>
      <w:r w:rsidRPr="007B5AC0">
        <w:rPr>
          <w:rFonts w:asciiTheme="minorHAnsi" w:hAnsiTheme="minorHAnsi"/>
          <w:sz w:val="22"/>
          <w:szCs w:val="22"/>
        </w:rPr>
        <w:t>Incluso, entre las mismas entidades territoriales se evidencian heterogeneidades que implican que desde el Modelo, también se les dé un tratamiento diferencial</w:t>
      </w:r>
      <w:r w:rsidR="005A3FB3">
        <w:rPr>
          <w:rFonts w:asciiTheme="minorHAnsi" w:hAnsiTheme="minorHAnsi"/>
          <w:sz w:val="22"/>
          <w:szCs w:val="22"/>
        </w:rPr>
        <w:t>.</w:t>
      </w:r>
      <w:r w:rsidRPr="007B5AC0">
        <w:rPr>
          <w:rFonts w:asciiTheme="minorHAnsi" w:hAnsiTheme="minorHAnsi"/>
          <w:sz w:val="22"/>
          <w:szCs w:val="22"/>
        </w:rPr>
        <w:t xml:space="preserve"> </w:t>
      </w:r>
      <w:r w:rsidR="005A3FB3">
        <w:rPr>
          <w:rFonts w:asciiTheme="minorHAnsi" w:hAnsiTheme="minorHAnsi"/>
          <w:sz w:val="22"/>
          <w:szCs w:val="22"/>
        </w:rPr>
        <w:t>P</w:t>
      </w:r>
      <w:r w:rsidRPr="007B5AC0">
        <w:rPr>
          <w:rFonts w:asciiTheme="minorHAnsi" w:hAnsiTheme="minorHAnsi"/>
          <w:sz w:val="22"/>
          <w:szCs w:val="22"/>
        </w:rPr>
        <w:t>or ejemplo, un pequeño municipio con pocos recursos y alejado de grandes ciudades no cuenta con las mismas capacidades que un municipio grande, con presencia de la gran industria y que pertenezca a un área metropolitana (Función Pública, 2015d). Por tal razón, se tendrán criterios diferenciales para la implementación del Modelo en las entidades del orden territorial, tal como lo prevé el artículo 133 del Plan Nacional de Desarrollo 2014 – 2018.</w:t>
      </w:r>
    </w:p>
    <w:p w14:paraId="20CA2A5E" w14:textId="77777777" w:rsidR="00184264" w:rsidRPr="007B5AC0" w:rsidRDefault="00184264" w:rsidP="00184264">
      <w:pPr>
        <w:pStyle w:val="NormalWeb"/>
        <w:shd w:val="clear" w:color="auto" w:fill="FFFFFF"/>
        <w:spacing w:before="0" w:beforeAutospacing="0" w:after="0" w:afterAutospacing="0"/>
        <w:jc w:val="both"/>
        <w:rPr>
          <w:rFonts w:asciiTheme="minorHAnsi" w:eastAsia="Calibri" w:hAnsiTheme="minorHAnsi" w:cs="Calibri"/>
          <w:color w:val="000000"/>
          <w:sz w:val="22"/>
          <w:szCs w:val="22"/>
        </w:rPr>
      </w:pPr>
    </w:p>
    <w:p w14:paraId="06C80B1A" w14:textId="77777777" w:rsidR="00184264" w:rsidRPr="007B5AC0" w:rsidRDefault="00184264" w:rsidP="00184264">
      <w:pPr>
        <w:pStyle w:val="NormalWeb"/>
        <w:shd w:val="clear" w:color="auto" w:fill="FFFFFF"/>
        <w:spacing w:before="0" w:beforeAutospacing="0" w:after="0" w:afterAutospacing="0"/>
        <w:jc w:val="both"/>
        <w:rPr>
          <w:rFonts w:asciiTheme="minorHAnsi" w:eastAsia="Calibri" w:hAnsiTheme="minorHAnsi" w:cs="Calibri"/>
          <w:color w:val="000000"/>
          <w:sz w:val="22"/>
          <w:szCs w:val="22"/>
        </w:rPr>
      </w:pPr>
      <w:r w:rsidRPr="007B5AC0">
        <w:rPr>
          <w:rFonts w:asciiTheme="minorHAnsi" w:eastAsia="Calibri" w:hAnsiTheme="minorHAnsi" w:cs="Calibri"/>
          <w:color w:val="000000"/>
          <w:sz w:val="22"/>
          <w:szCs w:val="22"/>
        </w:rPr>
        <w:t xml:space="preserve">Se entenderá por criterios diferenciales aquellas características particulares de las entidades territoriales que permiten determinar la forma y el nivel de implementación de los lineamientos, políticas, estrategias y herramientas que orientan a las entidades en materia de gestión y desempeño institucional. </w:t>
      </w:r>
    </w:p>
    <w:p w14:paraId="435EABB4" w14:textId="77777777" w:rsidR="00184264" w:rsidRPr="007B5AC0" w:rsidRDefault="00184264" w:rsidP="00184264">
      <w:pPr>
        <w:pStyle w:val="NormalWeb"/>
        <w:shd w:val="clear" w:color="auto" w:fill="FFFFFF"/>
        <w:spacing w:before="0" w:beforeAutospacing="0" w:after="0" w:afterAutospacing="0"/>
        <w:jc w:val="both"/>
        <w:rPr>
          <w:rFonts w:asciiTheme="minorHAnsi" w:eastAsia="Calibri" w:hAnsiTheme="minorHAnsi" w:cs="Calibri"/>
          <w:color w:val="000000"/>
          <w:sz w:val="22"/>
          <w:szCs w:val="22"/>
        </w:rPr>
      </w:pPr>
    </w:p>
    <w:p w14:paraId="21EDE844" w14:textId="77777777" w:rsidR="00184264" w:rsidRPr="007B5AC0" w:rsidRDefault="00184264" w:rsidP="00184264">
      <w:pPr>
        <w:pStyle w:val="NormalWeb"/>
        <w:shd w:val="clear" w:color="auto" w:fill="FFFFFF"/>
        <w:spacing w:before="0" w:beforeAutospacing="0" w:after="0" w:afterAutospacing="0"/>
        <w:jc w:val="both"/>
        <w:rPr>
          <w:rFonts w:asciiTheme="minorHAnsi" w:hAnsiTheme="minorHAnsi"/>
          <w:sz w:val="22"/>
          <w:szCs w:val="22"/>
        </w:rPr>
      </w:pPr>
      <w:r>
        <w:rPr>
          <w:rFonts w:asciiTheme="minorHAnsi" w:eastAsia="Calibri" w:hAnsiTheme="minorHAnsi" w:cs="Calibri"/>
          <w:color w:val="000000"/>
          <w:sz w:val="22"/>
          <w:szCs w:val="22"/>
        </w:rPr>
        <w:t>Para determinar estas características, se tomará como referencia trabajos ya realizados por entidades como el Departamen</w:t>
      </w:r>
      <w:r w:rsidR="006D6B68">
        <w:rPr>
          <w:rFonts w:asciiTheme="minorHAnsi" w:eastAsia="Calibri" w:hAnsiTheme="minorHAnsi" w:cs="Calibri"/>
          <w:color w:val="000000"/>
          <w:sz w:val="22"/>
          <w:szCs w:val="22"/>
        </w:rPr>
        <w:t>t</w:t>
      </w:r>
      <w:r>
        <w:rPr>
          <w:rFonts w:asciiTheme="minorHAnsi" w:eastAsia="Calibri" w:hAnsiTheme="minorHAnsi" w:cs="Calibri"/>
          <w:color w:val="000000"/>
          <w:sz w:val="22"/>
          <w:szCs w:val="22"/>
        </w:rPr>
        <w:t xml:space="preserve">o Nacional de Planeación u otros que permitan categorizar a las diferentes entidades territoriales, de acuerdo con características o condiciones semejantes. </w:t>
      </w:r>
      <w:r w:rsidRPr="007B5AC0">
        <w:rPr>
          <w:rFonts w:asciiTheme="minorHAnsi" w:hAnsiTheme="minorHAnsi"/>
          <w:sz w:val="22"/>
          <w:szCs w:val="22"/>
        </w:rPr>
        <w:t xml:space="preserve">A partir de </w:t>
      </w:r>
      <w:r w:rsidRPr="007B5AC0">
        <w:rPr>
          <w:rFonts w:asciiTheme="minorHAnsi" w:eastAsia="Calibri" w:hAnsiTheme="minorHAnsi" w:cs="Calibri"/>
          <w:color w:val="000000"/>
          <w:sz w:val="22"/>
          <w:szCs w:val="22"/>
        </w:rPr>
        <w:t>las categorías definidas, el Comité Técnico del Modelo Unificado de Gestión Versión 2, deberá definir lineamientos, políticas, estrategias y herramientas con criterios diferenciales en términos de:</w:t>
      </w:r>
    </w:p>
    <w:p w14:paraId="3EF4444E" w14:textId="77777777" w:rsidR="00184264" w:rsidRPr="007B5AC0" w:rsidRDefault="00184264" w:rsidP="00184264">
      <w:pPr>
        <w:pStyle w:val="NormalWeb"/>
        <w:shd w:val="clear" w:color="auto" w:fill="FFFFFF"/>
        <w:spacing w:before="0" w:beforeAutospacing="0" w:after="0" w:afterAutospacing="0"/>
        <w:jc w:val="both"/>
        <w:rPr>
          <w:rFonts w:asciiTheme="minorHAnsi" w:eastAsia="Calibri" w:hAnsiTheme="minorHAnsi" w:cs="Calibri"/>
          <w:color w:val="000000"/>
          <w:sz w:val="22"/>
          <w:szCs w:val="22"/>
        </w:rPr>
      </w:pPr>
    </w:p>
    <w:p w14:paraId="3BED48BE" w14:textId="77777777" w:rsidR="00184264" w:rsidRPr="007B5AC0" w:rsidRDefault="00184264" w:rsidP="00184264">
      <w:pPr>
        <w:pStyle w:val="NormalWeb"/>
        <w:numPr>
          <w:ilvl w:val="0"/>
          <w:numId w:val="30"/>
        </w:numPr>
        <w:shd w:val="clear" w:color="auto" w:fill="FFFFFF"/>
        <w:spacing w:before="0" w:beforeAutospacing="0" w:after="0" w:afterAutospacing="0"/>
        <w:jc w:val="both"/>
        <w:rPr>
          <w:rFonts w:asciiTheme="minorHAnsi" w:eastAsia="Calibri" w:hAnsiTheme="minorHAnsi" w:cs="Calibri"/>
          <w:color w:val="000000"/>
          <w:sz w:val="22"/>
          <w:szCs w:val="22"/>
        </w:rPr>
      </w:pPr>
      <w:r w:rsidRPr="007B5AC0">
        <w:rPr>
          <w:rFonts w:asciiTheme="minorHAnsi" w:eastAsia="Calibri" w:hAnsiTheme="minorHAnsi" w:cs="Calibri"/>
          <w:color w:val="000000"/>
          <w:sz w:val="22"/>
          <w:szCs w:val="22"/>
        </w:rPr>
        <w:lastRenderedPageBreak/>
        <w:t>Cantidad de requerimientos y niveles de complejidad o de exigencia, siendo m</w:t>
      </w:r>
      <w:r>
        <w:rPr>
          <w:rFonts w:asciiTheme="minorHAnsi" w:eastAsia="Calibri" w:hAnsiTheme="minorHAnsi" w:cs="Calibri"/>
          <w:color w:val="000000"/>
          <w:sz w:val="22"/>
          <w:szCs w:val="22"/>
        </w:rPr>
        <w:t>ayor para los municipios de la c</w:t>
      </w:r>
      <w:r w:rsidRPr="007B5AC0">
        <w:rPr>
          <w:rFonts w:asciiTheme="minorHAnsi" w:eastAsia="Calibri" w:hAnsiTheme="minorHAnsi" w:cs="Calibri"/>
          <w:color w:val="000000"/>
          <w:sz w:val="22"/>
          <w:szCs w:val="22"/>
        </w:rPr>
        <w:t xml:space="preserve">ategoría </w:t>
      </w:r>
      <w:r>
        <w:rPr>
          <w:rFonts w:asciiTheme="minorHAnsi" w:eastAsia="Calibri" w:hAnsiTheme="minorHAnsi" w:cs="Calibri"/>
          <w:color w:val="000000"/>
          <w:sz w:val="22"/>
          <w:szCs w:val="22"/>
        </w:rPr>
        <w:t>inferiores</w:t>
      </w:r>
    </w:p>
    <w:p w14:paraId="190C63CA" w14:textId="77777777" w:rsidR="00184264" w:rsidRPr="007B5AC0" w:rsidRDefault="00184264" w:rsidP="00184264">
      <w:pPr>
        <w:pStyle w:val="NormalWeb"/>
        <w:numPr>
          <w:ilvl w:val="0"/>
          <w:numId w:val="30"/>
        </w:numPr>
        <w:shd w:val="clear" w:color="auto" w:fill="FFFFFF"/>
        <w:spacing w:before="0" w:beforeAutospacing="0" w:after="0" w:afterAutospacing="0"/>
        <w:jc w:val="both"/>
        <w:rPr>
          <w:rFonts w:asciiTheme="minorHAnsi" w:eastAsia="Calibri" w:hAnsiTheme="minorHAnsi" w:cs="Calibri"/>
          <w:color w:val="000000"/>
          <w:sz w:val="22"/>
          <w:szCs w:val="22"/>
        </w:rPr>
      </w:pPr>
      <w:r w:rsidRPr="007B5AC0">
        <w:rPr>
          <w:rFonts w:asciiTheme="minorHAnsi" w:eastAsia="Calibri" w:hAnsiTheme="minorHAnsi" w:cs="Calibri"/>
          <w:color w:val="000000"/>
          <w:sz w:val="22"/>
          <w:szCs w:val="22"/>
        </w:rPr>
        <w:t>Pertinencia.</w:t>
      </w:r>
    </w:p>
    <w:p w14:paraId="0B5CE9CB" w14:textId="77777777" w:rsidR="00184264" w:rsidRPr="007B5AC0" w:rsidRDefault="00184264" w:rsidP="00184264">
      <w:pPr>
        <w:pStyle w:val="NormalWeb"/>
        <w:numPr>
          <w:ilvl w:val="0"/>
          <w:numId w:val="30"/>
        </w:numPr>
        <w:shd w:val="clear" w:color="auto" w:fill="FFFFFF"/>
        <w:spacing w:before="0" w:beforeAutospacing="0" w:after="0" w:afterAutospacing="0"/>
        <w:jc w:val="both"/>
        <w:rPr>
          <w:rFonts w:asciiTheme="minorHAnsi" w:eastAsia="Calibri" w:hAnsiTheme="minorHAnsi" w:cs="Calibri"/>
          <w:color w:val="000000"/>
          <w:sz w:val="22"/>
          <w:szCs w:val="22"/>
        </w:rPr>
      </w:pPr>
      <w:r w:rsidRPr="007B5AC0">
        <w:rPr>
          <w:rFonts w:asciiTheme="minorHAnsi" w:eastAsia="Calibri" w:hAnsiTheme="minorHAnsi" w:cs="Calibri"/>
          <w:color w:val="000000"/>
          <w:sz w:val="22"/>
          <w:szCs w:val="22"/>
        </w:rPr>
        <w:t>Gradualidad (tiempo de exigencia para su cumplimiento), siendo m</w:t>
      </w:r>
      <w:r>
        <w:rPr>
          <w:rFonts w:asciiTheme="minorHAnsi" w:eastAsia="Calibri" w:hAnsiTheme="minorHAnsi" w:cs="Calibri"/>
          <w:color w:val="000000"/>
          <w:sz w:val="22"/>
          <w:szCs w:val="22"/>
        </w:rPr>
        <w:t>ayor para los municipios de la c</w:t>
      </w:r>
      <w:r w:rsidRPr="007B5AC0">
        <w:rPr>
          <w:rFonts w:asciiTheme="minorHAnsi" w:eastAsia="Calibri" w:hAnsiTheme="minorHAnsi" w:cs="Calibri"/>
          <w:color w:val="000000"/>
          <w:sz w:val="22"/>
          <w:szCs w:val="22"/>
        </w:rPr>
        <w:t xml:space="preserve">ategoría </w:t>
      </w:r>
      <w:r>
        <w:rPr>
          <w:rFonts w:asciiTheme="minorHAnsi" w:eastAsia="Calibri" w:hAnsiTheme="minorHAnsi" w:cs="Calibri"/>
          <w:color w:val="000000"/>
          <w:sz w:val="22"/>
          <w:szCs w:val="22"/>
        </w:rPr>
        <w:t>superiores</w:t>
      </w:r>
      <w:r w:rsidRPr="007B5AC0">
        <w:rPr>
          <w:rFonts w:asciiTheme="minorHAnsi" w:eastAsia="Calibri" w:hAnsiTheme="minorHAnsi" w:cs="Calibri"/>
          <w:color w:val="000000"/>
          <w:sz w:val="22"/>
          <w:szCs w:val="22"/>
        </w:rPr>
        <w:t>.</w:t>
      </w:r>
    </w:p>
    <w:p w14:paraId="0681C713" w14:textId="77777777" w:rsidR="00184264" w:rsidRPr="007B5AC0" w:rsidRDefault="00184264" w:rsidP="00184264">
      <w:pPr>
        <w:pStyle w:val="NormalWeb"/>
        <w:shd w:val="clear" w:color="auto" w:fill="FFFFFF"/>
        <w:spacing w:before="0" w:beforeAutospacing="0" w:after="0" w:afterAutospacing="0"/>
        <w:jc w:val="both"/>
        <w:rPr>
          <w:rFonts w:asciiTheme="minorHAnsi" w:hAnsiTheme="minorHAnsi"/>
          <w:sz w:val="22"/>
          <w:szCs w:val="22"/>
        </w:rPr>
      </w:pPr>
    </w:p>
    <w:p w14:paraId="3BBECB77" w14:textId="77777777" w:rsidR="009031A7" w:rsidRPr="007B5AC0" w:rsidRDefault="009031A7" w:rsidP="007B5AC0">
      <w:pPr>
        <w:pStyle w:val="Ttulo1"/>
        <w:numPr>
          <w:ilvl w:val="0"/>
          <w:numId w:val="2"/>
        </w:numPr>
        <w:spacing w:before="0" w:after="0" w:line="240" w:lineRule="auto"/>
        <w:rPr>
          <w:rFonts w:asciiTheme="minorHAnsi" w:hAnsiTheme="minorHAnsi"/>
          <w:b w:val="0"/>
          <w:i/>
          <w:sz w:val="22"/>
          <w:szCs w:val="22"/>
        </w:rPr>
      </w:pPr>
      <w:bookmarkStart w:id="28" w:name="_Toc478377144"/>
      <w:r w:rsidRPr="007B5AC0">
        <w:rPr>
          <w:rFonts w:asciiTheme="minorHAnsi" w:hAnsiTheme="minorHAnsi"/>
          <w:b w:val="0"/>
          <w:i/>
          <w:sz w:val="22"/>
          <w:szCs w:val="22"/>
        </w:rPr>
        <w:t>Estructura d</w:t>
      </w:r>
      <w:r w:rsidR="003605CC" w:rsidRPr="007B5AC0">
        <w:rPr>
          <w:rFonts w:asciiTheme="minorHAnsi" w:hAnsiTheme="minorHAnsi"/>
          <w:b w:val="0"/>
          <w:i/>
          <w:sz w:val="22"/>
          <w:szCs w:val="22"/>
        </w:rPr>
        <w:t>el Modelo</w:t>
      </w:r>
      <w:bookmarkEnd w:id="28"/>
      <w:r w:rsidR="003605CC" w:rsidRPr="007B5AC0">
        <w:rPr>
          <w:rFonts w:asciiTheme="minorHAnsi" w:hAnsiTheme="minorHAnsi"/>
          <w:b w:val="0"/>
          <w:i/>
          <w:sz w:val="22"/>
          <w:szCs w:val="22"/>
        </w:rPr>
        <w:t xml:space="preserve"> </w:t>
      </w:r>
      <w:bookmarkEnd w:id="25"/>
    </w:p>
    <w:p w14:paraId="21906A7A" w14:textId="77777777" w:rsidR="002F1E9E" w:rsidRPr="007B5AC0" w:rsidRDefault="002F1E9E" w:rsidP="007B5AC0">
      <w:pPr>
        <w:rPr>
          <w:rFonts w:asciiTheme="minorHAnsi" w:hAnsiTheme="minorHAnsi"/>
          <w:sz w:val="22"/>
          <w:szCs w:val="22"/>
        </w:rPr>
      </w:pPr>
    </w:p>
    <w:p w14:paraId="3C51806B" w14:textId="21A30C1F" w:rsidR="001925AA" w:rsidRPr="007B5AC0" w:rsidRDefault="005342FD" w:rsidP="007B5AC0">
      <w:pPr>
        <w:rPr>
          <w:rFonts w:asciiTheme="minorHAnsi" w:hAnsiTheme="minorHAnsi"/>
          <w:sz w:val="22"/>
          <w:szCs w:val="22"/>
        </w:rPr>
      </w:pPr>
      <w:r w:rsidRPr="007B5AC0">
        <w:rPr>
          <w:rFonts w:asciiTheme="minorHAnsi" w:hAnsiTheme="minorHAnsi"/>
          <w:sz w:val="22"/>
          <w:szCs w:val="22"/>
        </w:rPr>
        <w:t>Para atender los propósitos y cumplir con los principios mencionados, el Modelo en su estructura cuenta con tres componentes fundamentales</w:t>
      </w:r>
      <w:r w:rsidR="00467B2C">
        <w:rPr>
          <w:rFonts w:asciiTheme="minorHAnsi" w:hAnsiTheme="minorHAnsi"/>
          <w:sz w:val="22"/>
          <w:szCs w:val="22"/>
        </w:rPr>
        <w:t>:</w:t>
      </w:r>
      <w:r w:rsidRPr="007B5AC0">
        <w:rPr>
          <w:rFonts w:asciiTheme="minorHAnsi" w:hAnsiTheme="minorHAnsi"/>
          <w:sz w:val="22"/>
          <w:szCs w:val="22"/>
        </w:rPr>
        <w:t xml:space="preserve"> en primer lugar, la </w:t>
      </w:r>
      <w:r w:rsidRPr="007B5AC0">
        <w:rPr>
          <w:rFonts w:asciiTheme="minorHAnsi" w:hAnsiTheme="minorHAnsi"/>
          <w:b/>
          <w:color w:val="FFC000" w:themeColor="accent4"/>
          <w:sz w:val="22"/>
          <w:szCs w:val="22"/>
        </w:rPr>
        <w:t>Institucionalidad</w:t>
      </w:r>
      <w:r w:rsidRPr="007B5AC0">
        <w:rPr>
          <w:rFonts w:asciiTheme="minorHAnsi" w:hAnsiTheme="minorHAnsi"/>
          <w:color w:val="FFC000" w:themeColor="accent4"/>
          <w:sz w:val="22"/>
          <w:szCs w:val="22"/>
        </w:rPr>
        <w:t xml:space="preserve"> </w:t>
      </w:r>
      <w:r w:rsidRPr="007B5AC0">
        <w:rPr>
          <w:rFonts w:asciiTheme="minorHAnsi" w:hAnsiTheme="minorHAnsi"/>
          <w:sz w:val="22"/>
          <w:szCs w:val="22"/>
        </w:rPr>
        <w:t>o conjunto de instancias que trabajan coordinadamente para establecer las reglas, condiciones, políticas, metodologías y orientar al Gobierno Nacional y a las organizaciones públicas en el diseño, implementación y evaluación del Modelo.</w:t>
      </w:r>
      <w:r w:rsidR="001925AA" w:rsidRPr="007B5AC0">
        <w:rPr>
          <w:rFonts w:asciiTheme="minorHAnsi" w:hAnsiTheme="minorHAnsi"/>
          <w:sz w:val="22"/>
          <w:szCs w:val="22"/>
        </w:rPr>
        <w:t xml:space="preserve"> </w:t>
      </w:r>
    </w:p>
    <w:p w14:paraId="1DB86842" w14:textId="77777777" w:rsidR="001925AA" w:rsidRPr="007B5AC0" w:rsidRDefault="001925AA" w:rsidP="007B5AC0">
      <w:pPr>
        <w:rPr>
          <w:rFonts w:asciiTheme="minorHAnsi" w:hAnsiTheme="minorHAnsi"/>
          <w:sz w:val="22"/>
          <w:szCs w:val="22"/>
        </w:rPr>
      </w:pPr>
    </w:p>
    <w:p w14:paraId="46846838" w14:textId="0714C4DA" w:rsidR="001925AA" w:rsidRPr="007B5AC0" w:rsidRDefault="001925AA" w:rsidP="007B5AC0">
      <w:pPr>
        <w:rPr>
          <w:rFonts w:asciiTheme="minorHAnsi" w:hAnsiTheme="minorHAnsi"/>
          <w:sz w:val="22"/>
          <w:szCs w:val="22"/>
        </w:rPr>
      </w:pPr>
      <w:r w:rsidRPr="007B5AC0">
        <w:rPr>
          <w:rFonts w:asciiTheme="minorHAnsi" w:hAnsiTheme="minorHAnsi"/>
          <w:sz w:val="22"/>
          <w:szCs w:val="22"/>
        </w:rPr>
        <w:t xml:space="preserve">En segundo lugar se cuenta con un </w:t>
      </w:r>
      <w:r w:rsidRPr="007B5AC0">
        <w:rPr>
          <w:rFonts w:asciiTheme="minorHAnsi" w:hAnsiTheme="minorHAnsi"/>
          <w:b/>
          <w:color w:val="5B9BD5" w:themeColor="accent1"/>
          <w:sz w:val="22"/>
          <w:szCs w:val="22"/>
        </w:rPr>
        <w:t>Componente Operativo del Modelo</w:t>
      </w:r>
      <w:r w:rsidRPr="007B5AC0">
        <w:rPr>
          <w:rFonts w:asciiTheme="minorHAnsi" w:hAnsiTheme="minorHAnsi"/>
          <w:sz w:val="22"/>
          <w:szCs w:val="22"/>
        </w:rPr>
        <w:t xml:space="preserve">, o conjunto de dimensiones (elementos-atributos) mínimas que debe implementar cualquier organización para desarrollar sus procesos de gestión y que puestas en práctica articulada e integradamente, permitirán la operatividad del Modelo. En tercer lugar, se cuenta con un </w:t>
      </w:r>
      <w:r w:rsidRPr="007B5AC0">
        <w:rPr>
          <w:rFonts w:asciiTheme="minorHAnsi" w:hAnsiTheme="minorHAnsi"/>
          <w:b/>
          <w:color w:val="ED7D31" w:themeColor="accent2"/>
          <w:sz w:val="22"/>
          <w:szCs w:val="22"/>
        </w:rPr>
        <w:t>Esquema de Medición del Modelo</w:t>
      </w:r>
      <w:r w:rsidRPr="007B5AC0">
        <w:rPr>
          <w:rFonts w:asciiTheme="minorHAnsi" w:hAnsiTheme="minorHAnsi"/>
          <w:color w:val="ED7D31" w:themeColor="accent2"/>
          <w:sz w:val="22"/>
          <w:szCs w:val="22"/>
        </w:rPr>
        <w:t xml:space="preserve"> </w:t>
      </w:r>
      <w:r w:rsidRPr="007B5AC0">
        <w:rPr>
          <w:rFonts w:asciiTheme="minorHAnsi" w:hAnsiTheme="minorHAnsi"/>
          <w:sz w:val="22"/>
          <w:szCs w:val="22"/>
        </w:rPr>
        <w:t>conformado por el conjunto de instrumentos y métodos que permiten, a partir de ejercicios de autodiagnósticos elaborados por las propias organizaciones y de mediciones realizadas por Función Pública y los líderes de política, valorar la gestión y desempeño de las mismas. Gráficamente la Estructura se representa de la siguiente manera:</w:t>
      </w:r>
    </w:p>
    <w:p w14:paraId="609F07AE" w14:textId="77777777" w:rsidR="00E838E5" w:rsidRPr="007B5AC0" w:rsidRDefault="00E838E5" w:rsidP="007B5AC0">
      <w:pPr>
        <w:rPr>
          <w:rFonts w:asciiTheme="minorHAnsi" w:hAnsiTheme="minorHAnsi"/>
          <w:sz w:val="22"/>
          <w:szCs w:val="22"/>
        </w:rPr>
      </w:pPr>
    </w:p>
    <w:p w14:paraId="4FF68829" w14:textId="77777777" w:rsidR="00E838E5" w:rsidRPr="007B5AC0" w:rsidRDefault="00E838E5" w:rsidP="007B5AC0">
      <w:pPr>
        <w:jc w:val="center"/>
        <w:rPr>
          <w:rFonts w:asciiTheme="minorHAnsi" w:hAnsiTheme="minorHAnsi"/>
          <w:sz w:val="22"/>
          <w:szCs w:val="22"/>
        </w:rPr>
      </w:pPr>
      <w:r w:rsidRPr="007B5AC0">
        <w:rPr>
          <w:rFonts w:asciiTheme="minorHAnsi" w:hAnsiTheme="minorHAnsi"/>
          <w:sz w:val="22"/>
          <w:szCs w:val="22"/>
        </w:rPr>
        <w:t>Gráfica 2. Estructura del Modelo Integrado de Planeación y Gestión Versión 2.</w:t>
      </w:r>
    </w:p>
    <w:p w14:paraId="3FD26097" w14:textId="77777777" w:rsidR="00252372" w:rsidRPr="007B5AC0" w:rsidRDefault="001673AA" w:rsidP="007B5AC0">
      <w:pPr>
        <w:jc w:val="center"/>
        <w:rPr>
          <w:rFonts w:asciiTheme="minorHAnsi" w:hAnsiTheme="minorHAnsi"/>
          <w:sz w:val="22"/>
          <w:szCs w:val="22"/>
        </w:rPr>
      </w:pPr>
      <w:r w:rsidRPr="007B5AC0">
        <w:rPr>
          <w:rFonts w:asciiTheme="minorHAnsi" w:hAnsiTheme="minorHAnsi"/>
          <w:noProof/>
          <w:sz w:val="22"/>
          <w:szCs w:val="22"/>
        </w:rPr>
        <w:drawing>
          <wp:anchor distT="0" distB="0" distL="114300" distR="114300" simplePos="0" relativeHeight="251743232" behindDoc="0" locked="0" layoutInCell="1" allowOverlap="1" wp14:anchorId="279D1CA7" wp14:editId="51610CCE">
            <wp:simplePos x="0" y="0"/>
            <wp:positionH relativeFrom="margin">
              <wp:align>center</wp:align>
            </wp:positionH>
            <wp:positionV relativeFrom="paragraph">
              <wp:posOffset>74791</wp:posOffset>
            </wp:positionV>
            <wp:extent cx="5764530" cy="3384550"/>
            <wp:effectExtent l="0" t="0" r="7620" b="0"/>
            <wp:wrapThrough wrapText="bothSides">
              <wp:wrapPolygon edited="0">
                <wp:start x="6282" y="0"/>
                <wp:lineTo x="5782" y="365"/>
                <wp:lineTo x="4997" y="1580"/>
                <wp:lineTo x="2570" y="2918"/>
                <wp:lineTo x="2284" y="3161"/>
                <wp:lineTo x="2284" y="3890"/>
                <wp:lineTo x="714" y="4012"/>
                <wp:lineTo x="428" y="4255"/>
                <wp:lineTo x="428" y="8753"/>
                <wp:lineTo x="1356" y="9726"/>
                <wp:lineTo x="642" y="9848"/>
                <wp:lineTo x="500" y="9969"/>
                <wp:lineTo x="500" y="11793"/>
                <wp:lineTo x="2213" y="13617"/>
                <wp:lineTo x="4711" y="15562"/>
                <wp:lineTo x="5068" y="17507"/>
                <wp:lineTo x="5068" y="17993"/>
                <wp:lineTo x="6139" y="19452"/>
                <wp:lineTo x="6496" y="19452"/>
                <wp:lineTo x="0" y="20060"/>
                <wp:lineTo x="0" y="20425"/>
                <wp:lineTo x="571" y="21397"/>
                <wp:lineTo x="21557" y="21397"/>
                <wp:lineTo x="21557" y="18480"/>
                <wp:lineTo x="20772" y="17507"/>
                <wp:lineTo x="20915" y="15562"/>
                <wp:lineTo x="20843" y="1702"/>
                <wp:lineTo x="19987" y="365"/>
                <wp:lineTo x="19487" y="0"/>
                <wp:lineTo x="6282"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7478"/>
                    <a:stretch/>
                  </pic:blipFill>
                  <pic:spPr bwMode="auto">
                    <a:xfrm>
                      <a:off x="0" y="0"/>
                      <a:ext cx="5764530" cy="3384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D05694" w14:textId="77777777" w:rsidR="00252372" w:rsidRPr="007B5AC0" w:rsidRDefault="00252372" w:rsidP="007B5AC0">
      <w:pPr>
        <w:jc w:val="center"/>
        <w:rPr>
          <w:rFonts w:asciiTheme="minorHAnsi" w:hAnsiTheme="minorHAnsi"/>
          <w:sz w:val="22"/>
          <w:szCs w:val="22"/>
        </w:rPr>
      </w:pPr>
    </w:p>
    <w:p w14:paraId="47961773" w14:textId="77777777" w:rsidR="00252372" w:rsidRPr="007B5AC0" w:rsidRDefault="00252372" w:rsidP="007B5AC0">
      <w:pPr>
        <w:jc w:val="center"/>
        <w:rPr>
          <w:rFonts w:asciiTheme="minorHAnsi" w:hAnsiTheme="minorHAnsi"/>
          <w:sz w:val="22"/>
          <w:szCs w:val="22"/>
        </w:rPr>
      </w:pPr>
    </w:p>
    <w:p w14:paraId="640E6CA5" w14:textId="77777777" w:rsidR="00252372" w:rsidRPr="007B5AC0" w:rsidRDefault="00252372" w:rsidP="007B5AC0">
      <w:pPr>
        <w:jc w:val="center"/>
        <w:rPr>
          <w:rFonts w:asciiTheme="minorHAnsi" w:hAnsiTheme="minorHAnsi"/>
          <w:sz w:val="22"/>
          <w:szCs w:val="22"/>
        </w:rPr>
      </w:pPr>
    </w:p>
    <w:p w14:paraId="186AD5ED" w14:textId="77777777" w:rsidR="00252372" w:rsidRPr="007B5AC0" w:rsidRDefault="00252372" w:rsidP="007B5AC0">
      <w:pPr>
        <w:jc w:val="center"/>
        <w:rPr>
          <w:rFonts w:asciiTheme="minorHAnsi" w:hAnsiTheme="minorHAnsi"/>
          <w:sz w:val="22"/>
          <w:szCs w:val="22"/>
        </w:rPr>
      </w:pPr>
    </w:p>
    <w:p w14:paraId="559DB2B9" w14:textId="77777777" w:rsidR="00514814" w:rsidRPr="007B5AC0" w:rsidRDefault="00514814" w:rsidP="007B5AC0">
      <w:pPr>
        <w:jc w:val="center"/>
        <w:rPr>
          <w:rFonts w:asciiTheme="minorHAnsi" w:hAnsiTheme="minorHAnsi"/>
          <w:sz w:val="20"/>
          <w:szCs w:val="22"/>
        </w:rPr>
      </w:pPr>
    </w:p>
    <w:p w14:paraId="1DDE43F1" w14:textId="77777777" w:rsidR="00E838E5" w:rsidRPr="007B5AC0" w:rsidRDefault="00E838E5" w:rsidP="007B5AC0">
      <w:pPr>
        <w:jc w:val="center"/>
        <w:rPr>
          <w:rFonts w:asciiTheme="minorHAnsi" w:hAnsiTheme="minorHAnsi"/>
          <w:sz w:val="20"/>
          <w:szCs w:val="22"/>
        </w:rPr>
      </w:pPr>
      <w:r w:rsidRPr="007B5AC0">
        <w:rPr>
          <w:rFonts w:asciiTheme="minorHAnsi" w:hAnsiTheme="minorHAnsi"/>
          <w:sz w:val="20"/>
          <w:szCs w:val="22"/>
        </w:rPr>
        <w:t>Fuente: Elaboración Propia.</w:t>
      </w:r>
    </w:p>
    <w:p w14:paraId="72E13B21" w14:textId="77777777" w:rsidR="00E838E5" w:rsidRPr="007B5AC0" w:rsidRDefault="00E838E5" w:rsidP="007B5AC0">
      <w:pPr>
        <w:rPr>
          <w:rFonts w:asciiTheme="minorHAnsi" w:hAnsiTheme="minorHAnsi"/>
          <w:sz w:val="22"/>
          <w:szCs w:val="22"/>
        </w:rPr>
      </w:pPr>
    </w:p>
    <w:p w14:paraId="45A6653D" w14:textId="77777777" w:rsidR="003C0714" w:rsidRPr="007B5AC0" w:rsidRDefault="003C0714" w:rsidP="007B5AC0">
      <w:pPr>
        <w:rPr>
          <w:rFonts w:asciiTheme="minorHAnsi" w:hAnsiTheme="minorHAnsi"/>
          <w:sz w:val="22"/>
          <w:szCs w:val="22"/>
        </w:rPr>
      </w:pPr>
      <w:r w:rsidRPr="007B5AC0">
        <w:rPr>
          <w:rFonts w:asciiTheme="minorHAnsi" w:hAnsiTheme="minorHAnsi"/>
          <w:sz w:val="22"/>
          <w:szCs w:val="22"/>
        </w:rPr>
        <w:lastRenderedPageBreak/>
        <w:t>A continuación se describen en detalle cada uno de los componentes de la Estructura del Modelo.</w:t>
      </w:r>
    </w:p>
    <w:p w14:paraId="1B869F91" w14:textId="77777777" w:rsidR="004B47E9" w:rsidRPr="007B5AC0" w:rsidRDefault="004B47E9" w:rsidP="007B5AC0">
      <w:pPr>
        <w:rPr>
          <w:rFonts w:asciiTheme="minorHAnsi" w:hAnsiTheme="minorHAnsi"/>
          <w:sz w:val="22"/>
          <w:szCs w:val="22"/>
        </w:rPr>
      </w:pPr>
    </w:p>
    <w:p w14:paraId="16A43F51" w14:textId="77777777" w:rsidR="000D53FA" w:rsidRPr="007B5AC0" w:rsidRDefault="000D53FA" w:rsidP="007B5AC0">
      <w:pPr>
        <w:pStyle w:val="Ttulo1"/>
        <w:numPr>
          <w:ilvl w:val="1"/>
          <w:numId w:val="2"/>
        </w:numPr>
        <w:spacing w:before="0" w:after="0" w:line="240" w:lineRule="auto"/>
        <w:ind w:left="851" w:hanging="567"/>
        <w:rPr>
          <w:rFonts w:asciiTheme="minorHAnsi" w:hAnsiTheme="minorHAnsi"/>
          <w:b w:val="0"/>
          <w:i/>
          <w:sz w:val="22"/>
          <w:szCs w:val="22"/>
        </w:rPr>
      </w:pPr>
      <w:bookmarkStart w:id="29" w:name="_Toc478377145"/>
      <w:r w:rsidRPr="007B5AC0">
        <w:rPr>
          <w:rFonts w:asciiTheme="minorHAnsi" w:hAnsiTheme="minorHAnsi"/>
          <w:b w:val="0"/>
          <w:i/>
          <w:sz w:val="22"/>
          <w:szCs w:val="22"/>
        </w:rPr>
        <w:t xml:space="preserve">Institucionalidad </w:t>
      </w:r>
      <w:r w:rsidR="00A56CF3" w:rsidRPr="007B5AC0">
        <w:rPr>
          <w:rFonts w:asciiTheme="minorHAnsi" w:hAnsiTheme="minorHAnsi"/>
          <w:b w:val="0"/>
          <w:i/>
          <w:sz w:val="22"/>
          <w:szCs w:val="22"/>
        </w:rPr>
        <w:t>d</w:t>
      </w:r>
      <w:r w:rsidRPr="007B5AC0">
        <w:rPr>
          <w:rFonts w:asciiTheme="minorHAnsi" w:hAnsiTheme="minorHAnsi"/>
          <w:b w:val="0"/>
          <w:i/>
          <w:sz w:val="22"/>
          <w:szCs w:val="22"/>
        </w:rPr>
        <w:t>el Modelo</w:t>
      </w:r>
      <w:bookmarkEnd w:id="29"/>
    </w:p>
    <w:p w14:paraId="361DBE66" w14:textId="77777777" w:rsidR="000D53FA" w:rsidRPr="007B5AC0" w:rsidRDefault="000D53FA" w:rsidP="007B5AC0">
      <w:pPr>
        <w:rPr>
          <w:rFonts w:asciiTheme="minorHAnsi" w:hAnsiTheme="minorHAnsi"/>
          <w:sz w:val="22"/>
          <w:szCs w:val="22"/>
        </w:rPr>
      </w:pPr>
    </w:p>
    <w:p w14:paraId="2E1E1CD5" w14:textId="77777777" w:rsidR="00C62EDD" w:rsidRPr="007B5AC0" w:rsidRDefault="00C62EDD" w:rsidP="007B5AC0">
      <w:pPr>
        <w:autoSpaceDE w:val="0"/>
        <w:autoSpaceDN w:val="0"/>
        <w:adjustRightInd w:val="0"/>
        <w:rPr>
          <w:rFonts w:asciiTheme="minorHAnsi" w:hAnsiTheme="minorHAnsi" w:cstheme="minorHAnsi"/>
          <w:sz w:val="22"/>
          <w:szCs w:val="22"/>
        </w:rPr>
      </w:pPr>
      <w:r w:rsidRPr="007B5AC0">
        <w:rPr>
          <w:rFonts w:asciiTheme="minorHAnsi" w:hAnsiTheme="minorHAnsi" w:cstheme="minorHAnsi"/>
          <w:sz w:val="22"/>
          <w:szCs w:val="22"/>
        </w:rPr>
        <w:t xml:space="preserve">El Modelo percibe la gestión pública de manera integrada y aborda como conjunto todos los sistemas y procesos que actualmente se desarrollan; el Modelo busca </w:t>
      </w:r>
      <w:r w:rsidRPr="007B5AC0">
        <w:rPr>
          <w:rFonts w:asciiTheme="minorHAnsi" w:hAnsiTheme="minorHAnsi" w:cstheme="minorHAnsi"/>
          <w:color w:val="auto"/>
          <w:sz w:val="22"/>
          <w:szCs w:val="22"/>
        </w:rPr>
        <w:t xml:space="preserve">integrarlos y articular su </w:t>
      </w:r>
      <w:r w:rsidRPr="007B5AC0">
        <w:rPr>
          <w:rFonts w:asciiTheme="minorHAnsi" w:hAnsiTheme="minorHAnsi" w:cstheme="minorHAnsi"/>
          <w:sz w:val="22"/>
          <w:szCs w:val="22"/>
        </w:rPr>
        <w:t xml:space="preserve">interacción para facilitar la obtención de los resultados que el Gobierno Nacional se ha planteado para generar valor público, reconociendo el liderazgo técnico y normativo de las entidades públicas a cargo de cada uno. Para ello, se contará con una institucionalidad que facilitará la implementación y evaluación del Modelo, así: </w:t>
      </w:r>
    </w:p>
    <w:p w14:paraId="5444DFAF" w14:textId="77777777" w:rsidR="00C62EDD" w:rsidRPr="007B5AC0" w:rsidRDefault="00C62EDD" w:rsidP="007B5AC0">
      <w:pPr>
        <w:autoSpaceDE w:val="0"/>
        <w:autoSpaceDN w:val="0"/>
        <w:adjustRightInd w:val="0"/>
        <w:rPr>
          <w:rFonts w:asciiTheme="minorHAnsi" w:hAnsiTheme="minorHAnsi" w:cstheme="minorHAnsi"/>
          <w:sz w:val="22"/>
          <w:szCs w:val="22"/>
        </w:rPr>
      </w:pPr>
    </w:p>
    <w:p w14:paraId="71462146" w14:textId="77777777" w:rsidR="00C62EDD" w:rsidRPr="007B5AC0" w:rsidRDefault="00C62EDD" w:rsidP="007B5AC0">
      <w:pPr>
        <w:rPr>
          <w:rFonts w:asciiTheme="minorHAnsi" w:hAnsiTheme="minorHAnsi" w:cs="Times New Roman"/>
          <w:i/>
          <w:sz w:val="22"/>
          <w:szCs w:val="22"/>
        </w:rPr>
      </w:pPr>
      <w:r w:rsidRPr="007B5AC0">
        <w:rPr>
          <w:rFonts w:asciiTheme="minorHAnsi" w:hAnsiTheme="minorHAnsi" w:cs="Times New Roman"/>
          <w:i/>
          <w:sz w:val="22"/>
          <w:szCs w:val="22"/>
        </w:rPr>
        <w:t>Departamento Administrativo de la Función Pública</w:t>
      </w:r>
    </w:p>
    <w:p w14:paraId="2A777F6E" w14:textId="77777777" w:rsidR="00C62EDD" w:rsidRPr="007B5AC0" w:rsidRDefault="00C62EDD" w:rsidP="007B5AC0">
      <w:pPr>
        <w:rPr>
          <w:rFonts w:asciiTheme="minorHAnsi" w:hAnsiTheme="minorHAnsi" w:cs="Arial"/>
          <w:sz w:val="22"/>
          <w:szCs w:val="22"/>
        </w:rPr>
      </w:pPr>
    </w:p>
    <w:p w14:paraId="45606252" w14:textId="77777777" w:rsidR="00C62EDD" w:rsidRPr="007B5AC0" w:rsidRDefault="00C62EDD" w:rsidP="007B5AC0">
      <w:pPr>
        <w:rPr>
          <w:rFonts w:asciiTheme="minorHAnsi" w:hAnsiTheme="minorHAnsi" w:cs="Times New Roman"/>
          <w:sz w:val="22"/>
          <w:szCs w:val="22"/>
        </w:rPr>
      </w:pPr>
      <w:r w:rsidRPr="007B5AC0">
        <w:rPr>
          <w:rFonts w:asciiTheme="minorHAnsi" w:hAnsiTheme="minorHAnsi"/>
          <w:color w:val="000000" w:themeColor="text1"/>
          <w:sz w:val="22"/>
          <w:szCs w:val="22"/>
        </w:rPr>
        <w:t xml:space="preserve">Será el coordinador general del Modelo, atendiendo las directrices que al respecto emita el Señor Presidente de la República. Para ello, liderará, coordinará y gestionará las actividades necesarias para la implementación y evaluación del Modelo. Habrá como mínimo, una sesión </w:t>
      </w:r>
      <w:r w:rsidR="00760EBE" w:rsidRPr="007B5AC0">
        <w:rPr>
          <w:rFonts w:asciiTheme="minorHAnsi" w:hAnsiTheme="minorHAnsi"/>
          <w:color w:val="000000" w:themeColor="text1"/>
          <w:sz w:val="22"/>
          <w:szCs w:val="22"/>
        </w:rPr>
        <w:t xml:space="preserve">especial </w:t>
      </w:r>
      <w:r w:rsidRPr="007B5AC0">
        <w:rPr>
          <w:rFonts w:asciiTheme="minorHAnsi" w:hAnsiTheme="minorHAnsi"/>
          <w:color w:val="000000" w:themeColor="text1"/>
          <w:sz w:val="22"/>
          <w:szCs w:val="22"/>
        </w:rPr>
        <w:t>anual del Consejo de Ministros en la que se trate</w:t>
      </w:r>
      <w:r w:rsidR="00036237">
        <w:rPr>
          <w:rFonts w:asciiTheme="minorHAnsi" w:hAnsiTheme="minorHAnsi"/>
          <w:color w:val="000000" w:themeColor="text1"/>
          <w:sz w:val="22"/>
          <w:szCs w:val="22"/>
        </w:rPr>
        <w:t>n</w:t>
      </w:r>
      <w:r w:rsidRPr="007B5AC0">
        <w:rPr>
          <w:rFonts w:asciiTheme="minorHAnsi" w:hAnsiTheme="minorHAnsi"/>
          <w:color w:val="000000" w:themeColor="text1"/>
          <w:sz w:val="22"/>
          <w:szCs w:val="22"/>
        </w:rPr>
        <w:t xml:space="preserve"> los </w:t>
      </w:r>
      <w:r w:rsidRPr="007B5AC0">
        <w:rPr>
          <w:rFonts w:asciiTheme="minorHAnsi" w:hAnsiTheme="minorHAnsi" w:cs="Arial"/>
          <w:iCs/>
          <w:color w:val="auto"/>
          <w:sz w:val="22"/>
          <w:szCs w:val="22"/>
          <w:shd w:val="clear" w:color="auto" w:fill="FFFFFF"/>
        </w:rPr>
        <w:t xml:space="preserve">temas relacionados con gestión y desempeño institucional de las entidades públicas y se brinden las garantías necesarias para la </w:t>
      </w:r>
      <w:r w:rsidRPr="007B5AC0">
        <w:rPr>
          <w:rFonts w:asciiTheme="minorHAnsi" w:hAnsiTheme="minorHAnsi" w:cs="Times New Roman"/>
          <w:sz w:val="22"/>
          <w:szCs w:val="22"/>
        </w:rPr>
        <w:t>concurrencia armónica e integrada de todas las entidades e instancias responsables en el marco del Modelo.</w:t>
      </w:r>
    </w:p>
    <w:p w14:paraId="1DA8C8F2" w14:textId="77777777" w:rsidR="00C62EDD" w:rsidRPr="007B5AC0" w:rsidRDefault="00C62EDD" w:rsidP="007B5AC0">
      <w:pPr>
        <w:autoSpaceDE w:val="0"/>
        <w:autoSpaceDN w:val="0"/>
        <w:adjustRightInd w:val="0"/>
        <w:rPr>
          <w:rFonts w:asciiTheme="minorHAnsi" w:hAnsiTheme="minorHAnsi" w:cs="Arial"/>
          <w:sz w:val="22"/>
          <w:szCs w:val="22"/>
        </w:rPr>
      </w:pPr>
    </w:p>
    <w:p w14:paraId="6F31A7A1" w14:textId="77777777" w:rsidR="00C62EDD" w:rsidRPr="007B5AC0" w:rsidRDefault="00C62EDD" w:rsidP="007B5AC0">
      <w:pPr>
        <w:autoSpaceDE w:val="0"/>
        <w:autoSpaceDN w:val="0"/>
        <w:adjustRightInd w:val="0"/>
        <w:rPr>
          <w:rFonts w:asciiTheme="minorHAnsi" w:hAnsiTheme="minorHAnsi"/>
          <w:color w:val="000000" w:themeColor="text1"/>
          <w:sz w:val="22"/>
          <w:szCs w:val="22"/>
          <w:shd w:val="clear" w:color="auto" w:fill="FFFFFF"/>
        </w:rPr>
      </w:pPr>
      <w:r w:rsidRPr="007B5AC0">
        <w:rPr>
          <w:rFonts w:asciiTheme="minorHAnsi" w:hAnsiTheme="minorHAnsi"/>
          <w:color w:val="000000" w:themeColor="text1"/>
          <w:sz w:val="22"/>
          <w:szCs w:val="22"/>
          <w:shd w:val="clear" w:color="auto" w:fill="FFFFFF"/>
        </w:rPr>
        <w:t>En esta sesión</w:t>
      </w:r>
      <w:r w:rsidR="00760EBE" w:rsidRPr="007B5AC0">
        <w:rPr>
          <w:rFonts w:asciiTheme="minorHAnsi" w:hAnsiTheme="minorHAnsi"/>
          <w:color w:val="000000" w:themeColor="text1"/>
          <w:sz w:val="22"/>
          <w:szCs w:val="22"/>
          <w:shd w:val="clear" w:color="auto" w:fill="FFFFFF"/>
        </w:rPr>
        <w:t xml:space="preserve"> especial</w:t>
      </w:r>
      <w:r w:rsidRPr="007B5AC0">
        <w:rPr>
          <w:rFonts w:asciiTheme="minorHAnsi" w:hAnsiTheme="minorHAnsi"/>
          <w:color w:val="000000" w:themeColor="text1"/>
          <w:sz w:val="22"/>
          <w:szCs w:val="22"/>
          <w:shd w:val="clear" w:color="auto" w:fill="FFFFFF"/>
        </w:rPr>
        <w:t xml:space="preserve"> del Consejo de Ministros, el Departamento Administrativo de la Función Pública ejercerá la secretaría técnica y coordinará </w:t>
      </w:r>
      <w:r w:rsidR="006C616D" w:rsidRPr="007B5AC0">
        <w:rPr>
          <w:rFonts w:asciiTheme="minorHAnsi" w:hAnsiTheme="minorHAnsi"/>
          <w:color w:val="000000" w:themeColor="text1"/>
          <w:sz w:val="22"/>
          <w:szCs w:val="22"/>
          <w:shd w:val="clear" w:color="auto" w:fill="FFFFFF"/>
        </w:rPr>
        <w:t xml:space="preserve">con las entidades competentes </w:t>
      </w:r>
      <w:r w:rsidRPr="007B5AC0">
        <w:rPr>
          <w:rFonts w:asciiTheme="minorHAnsi" w:hAnsiTheme="minorHAnsi"/>
          <w:color w:val="000000" w:themeColor="text1"/>
          <w:sz w:val="22"/>
          <w:szCs w:val="22"/>
          <w:shd w:val="clear" w:color="auto" w:fill="FFFFFF"/>
        </w:rPr>
        <w:t>la agenda para que se dé tratamiento particular a las siguientes actividades:</w:t>
      </w:r>
    </w:p>
    <w:p w14:paraId="5EF8C2C6" w14:textId="77777777" w:rsidR="00C62EDD" w:rsidRPr="007B5AC0" w:rsidRDefault="00C62EDD" w:rsidP="007B5AC0">
      <w:pPr>
        <w:autoSpaceDE w:val="0"/>
        <w:autoSpaceDN w:val="0"/>
        <w:adjustRightInd w:val="0"/>
        <w:rPr>
          <w:rFonts w:asciiTheme="minorHAnsi" w:hAnsiTheme="minorHAnsi" w:cs="Arial"/>
          <w:sz w:val="22"/>
          <w:szCs w:val="22"/>
        </w:rPr>
      </w:pPr>
    </w:p>
    <w:p w14:paraId="0855065E" w14:textId="77777777" w:rsidR="00870ED1" w:rsidRPr="00870ED1" w:rsidRDefault="00870ED1" w:rsidP="00870ED1">
      <w:pPr>
        <w:pStyle w:val="Prrafodelista"/>
        <w:numPr>
          <w:ilvl w:val="0"/>
          <w:numId w:val="19"/>
        </w:numPr>
        <w:ind w:left="284" w:hanging="284"/>
        <w:rPr>
          <w:rFonts w:asciiTheme="minorHAnsi" w:hAnsiTheme="minorHAnsi"/>
          <w:bCs/>
          <w:color w:val="auto"/>
          <w:sz w:val="22"/>
          <w:szCs w:val="22"/>
          <w:shd w:val="clear" w:color="auto" w:fill="FFFFFF"/>
        </w:rPr>
      </w:pPr>
      <w:r w:rsidRPr="00870ED1">
        <w:rPr>
          <w:rFonts w:asciiTheme="minorHAnsi" w:hAnsiTheme="minorHAnsi"/>
          <w:bCs/>
          <w:color w:val="auto"/>
          <w:sz w:val="22"/>
          <w:szCs w:val="22"/>
          <w:shd w:val="clear" w:color="auto" w:fill="FFFFFF"/>
        </w:rPr>
        <w:t>Dar instrucciones para la adopción de políticas de gestión y desempeño institucional transversales a las entidades y organismos del sector público.</w:t>
      </w:r>
    </w:p>
    <w:p w14:paraId="40E1EEDC" w14:textId="77777777" w:rsidR="00870ED1" w:rsidRPr="00870ED1" w:rsidRDefault="00870ED1" w:rsidP="00870ED1">
      <w:pPr>
        <w:pStyle w:val="Prrafodelista"/>
        <w:numPr>
          <w:ilvl w:val="0"/>
          <w:numId w:val="19"/>
        </w:numPr>
        <w:ind w:left="284" w:hanging="284"/>
        <w:rPr>
          <w:rFonts w:asciiTheme="minorHAnsi" w:hAnsiTheme="minorHAnsi"/>
          <w:bCs/>
          <w:color w:val="auto"/>
          <w:sz w:val="22"/>
          <w:szCs w:val="22"/>
          <w:shd w:val="clear" w:color="auto" w:fill="FFFFFF"/>
        </w:rPr>
      </w:pPr>
      <w:r w:rsidRPr="00870ED1">
        <w:rPr>
          <w:rFonts w:asciiTheme="minorHAnsi" w:hAnsiTheme="minorHAnsi"/>
          <w:bCs/>
          <w:color w:val="auto"/>
          <w:sz w:val="22"/>
          <w:szCs w:val="22"/>
          <w:shd w:val="clear" w:color="auto" w:fill="FFFFFF"/>
        </w:rPr>
        <w:t>Aprobar proyectos estratégicos priorizados en materia de gestión y desempeño institucional, para la asignación de recursos en las instancias correspondientes.</w:t>
      </w:r>
    </w:p>
    <w:p w14:paraId="369535EE" w14:textId="77777777" w:rsidR="00870ED1" w:rsidRPr="00870ED1" w:rsidRDefault="00870ED1" w:rsidP="00870ED1">
      <w:pPr>
        <w:pStyle w:val="Prrafodelista"/>
        <w:numPr>
          <w:ilvl w:val="0"/>
          <w:numId w:val="19"/>
        </w:numPr>
        <w:ind w:left="284" w:hanging="284"/>
        <w:rPr>
          <w:rFonts w:asciiTheme="minorHAnsi" w:hAnsiTheme="minorHAnsi"/>
          <w:bCs/>
          <w:color w:val="auto"/>
          <w:sz w:val="22"/>
          <w:szCs w:val="22"/>
          <w:shd w:val="clear" w:color="auto" w:fill="FFFFFF"/>
        </w:rPr>
      </w:pPr>
      <w:r w:rsidRPr="00870ED1">
        <w:rPr>
          <w:rFonts w:asciiTheme="minorHAnsi" w:hAnsiTheme="minorHAnsi"/>
          <w:bCs/>
          <w:color w:val="auto"/>
          <w:sz w:val="22"/>
          <w:szCs w:val="22"/>
          <w:shd w:val="clear" w:color="auto" w:fill="FFFFFF"/>
        </w:rPr>
        <w:t>Tomar de decisiones frente a los resultados de informes sobre la medición del Modelo, preparados por las entidades líderes de política o de otros informes en la materia.</w:t>
      </w:r>
    </w:p>
    <w:p w14:paraId="1542B44B" w14:textId="77777777" w:rsidR="00870ED1" w:rsidRPr="00870ED1" w:rsidRDefault="00870ED1" w:rsidP="00870ED1">
      <w:pPr>
        <w:pStyle w:val="Prrafodelista"/>
        <w:numPr>
          <w:ilvl w:val="0"/>
          <w:numId w:val="19"/>
        </w:numPr>
        <w:ind w:left="284" w:hanging="284"/>
        <w:rPr>
          <w:rFonts w:asciiTheme="minorHAnsi" w:hAnsiTheme="minorHAnsi"/>
          <w:bCs/>
          <w:color w:val="auto"/>
          <w:sz w:val="22"/>
          <w:szCs w:val="22"/>
          <w:shd w:val="clear" w:color="auto" w:fill="FFFFFF"/>
        </w:rPr>
      </w:pPr>
      <w:r w:rsidRPr="00870ED1">
        <w:rPr>
          <w:rFonts w:asciiTheme="minorHAnsi" w:hAnsiTheme="minorHAnsi"/>
          <w:bCs/>
          <w:color w:val="auto"/>
          <w:sz w:val="22"/>
          <w:szCs w:val="22"/>
          <w:shd w:val="clear" w:color="auto" w:fill="FFFFFF"/>
        </w:rPr>
        <w:t>Tomar decisiones a partir de los resultados de medición y evaluación del Modelo, de la medición de un Índice de Desempeño Institucional y los demás instrumentos de medición del desempeño institucional que se diseñen e implementen.</w:t>
      </w:r>
    </w:p>
    <w:p w14:paraId="3B0B6A01" w14:textId="77777777" w:rsidR="00B359EF" w:rsidRPr="007B5AC0" w:rsidRDefault="00B359EF" w:rsidP="007B5AC0">
      <w:pPr>
        <w:pStyle w:val="Prrafodelista"/>
        <w:ind w:left="284"/>
        <w:rPr>
          <w:rFonts w:asciiTheme="minorHAnsi" w:hAnsiTheme="minorHAnsi" w:cs="Arial"/>
          <w:sz w:val="22"/>
          <w:szCs w:val="22"/>
        </w:rPr>
      </w:pPr>
    </w:p>
    <w:p w14:paraId="3FEE6A27" w14:textId="77777777" w:rsidR="00C62EDD" w:rsidRPr="007B5AC0" w:rsidRDefault="00C62EDD" w:rsidP="00870ED1">
      <w:pPr>
        <w:pStyle w:val="Prrafodelista"/>
        <w:numPr>
          <w:ilvl w:val="0"/>
          <w:numId w:val="19"/>
        </w:numPr>
        <w:ind w:left="284" w:hanging="284"/>
        <w:rPr>
          <w:rFonts w:asciiTheme="minorHAnsi" w:hAnsiTheme="minorHAnsi" w:cs="Arial"/>
          <w:sz w:val="22"/>
          <w:szCs w:val="22"/>
        </w:rPr>
      </w:pPr>
      <w:r w:rsidRPr="007B5AC0">
        <w:rPr>
          <w:rFonts w:asciiTheme="minorHAnsi" w:hAnsiTheme="minorHAnsi" w:cs="Arial"/>
          <w:i/>
          <w:color w:val="auto"/>
          <w:sz w:val="22"/>
          <w:szCs w:val="22"/>
          <w:lang w:eastAsia="en-US"/>
        </w:rPr>
        <w:t>Comité Técnico – Líderes de Política</w:t>
      </w:r>
    </w:p>
    <w:p w14:paraId="386B2014" w14:textId="77777777" w:rsidR="00C62EDD" w:rsidRPr="007B5AC0" w:rsidRDefault="00C62EDD" w:rsidP="007B5AC0">
      <w:pPr>
        <w:autoSpaceDE w:val="0"/>
        <w:autoSpaceDN w:val="0"/>
        <w:adjustRightInd w:val="0"/>
        <w:rPr>
          <w:rFonts w:asciiTheme="minorHAnsi" w:hAnsiTheme="minorHAnsi" w:cs="Arial"/>
          <w:sz w:val="22"/>
          <w:szCs w:val="22"/>
        </w:rPr>
      </w:pPr>
    </w:p>
    <w:p w14:paraId="00BA64CE" w14:textId="77777777" w:rsidR="008C1C49" w:rsidRPr="007B5AC0" w:rsidRDefault="008C1C49" w:rsidP="007B5AC0">
      <w:pPr>
        <w:rPr>
          <w:rFonts w:asciiTheme="minorHAnsi" w:hAnsiTheme="minorHAnsi" w:cs="Arial"/>
          <w:color w:val="auto"/>
          <w:sz w:val="22"/>
          <w:szCs w:val="22"/>
          <w:lang w:eastAsia="en-US"/>
        </w:rPr>
      </w:pPr>
      <w:r w:rsidRPr="007B5AC0">
        <w:rPr>
          <w:rFonts w:asciiTheme="minorHAnsi" w:hAnsiTheme="minorHAnsi" w:cs="Arial"/>
          <w:color w:val="auto"/>
          <w:sz w:val="22"/>
          <w:szCs w:val="22"/>
          <w:lang w:eastAsia="en-US"/>
        </w:rPr>
        <w:t xml:space="preserve">Se contará con un Comité Técnico conformado por </w:t>
      </w:r>
      <w:r w:rsidRPr="007B5AC0">
        <w:rPr>
          <w:rFonts w:asciiTheme="minorHAnsi" w:hAnsiTheme="minorHAnsi"/>
          <w:sz w:val="22"/>
          <w:szCs w:val="22"/>
        </w:rPr>
        <w:t xml:space="preserve">todas las entidades y organismos de la Rama Ejecutiva que por su misión tienen a su cargo responsabilidades y funciones en materia de gestión pública, transversales a todas las demás entidades. El propósito del Comité </w:t>
      </w:r>
      <w:r w:rsidRPr="007B5AC0">
        <w:rPr>
          <w:rFonts w:asciiTheme="minorHAnsi" w:hAnsiTheme="minorHAnsi" w:cs="Arial"/>
          <w:color w:val="auto"/>
          <w:sz w:val="22"/>
          <w:szCs w:val="22"/>
          <w:lang w:eastAsia="en-US"/>
        </w:rPr>
        <w:t xml:space="preserve">será proveer información al Consejo de Ministros, brindarle asesoría e </w:t>
      </w:r>
      <w:r w:rsidRPr="007B5AC0">
        <w:rPr>
          <w:rFonts w:asciiTheme="minorHAnsi" w:hAnsiTheme="minorHAnsi" w:cs="Arial"/>
          <w:color w:val="auto"/>
          <w:sz w:val="22"/>
          <w:szCs w:val="22"/>
          <w:lang w:eastAsia="en-US"/>
        </w:rPr>
        <w:lastRenderedPageBreak/>
        <w:t xml:space="preserve">implementar sus decisiones y recomendaciones. En esté Comité participarán los presidentes de la Federación de Departamentos y de la Federación de Municipios, quienes representarán la perspectiva territorial para la formulación y ejecución de las políticas de desarrollo administrativo. </w:t>
      </w:r>
    </w:p>
    <w:p w14:paraId="09B9D588" w14:textId="77777777" w:rsidR="00C62EDD" w:rsidRPr="007B5AC0" w:rsidRDefault="00C62EDD" w:rsidP="007B5AC0">
      <w:pPr>
        <w:rPr>
          <w:rFonts w:asciiTheme="minorHAnsi" w:hAnsiTheme="minorHAnsi" w:cs="Arial"/>
          <w:color w:val="auto"/>
          <w:sz w:val="22"/>
          <w:szCs w:val="22"/>
          <w:lang w:eastAsia="en-US"/>
        </w:rPr>
      </w:pPr>
    </w:p>
    <w:p w14:paraId="394179B5" w14:textId="77777777" w:rsidR="00C62EDD" w:rsidRPr="007B5AC0" w:rsidRDefault="00C62EDD" w:rsidP="007B5AC0">
      <w:pPr>
        <w:autoSpaceDE w:val="0"/>
        <w:autoSpaceDN w:val="0"/>
        <w:adjustRightInd w:val="0"/>
        <w:rPr>
          <w:rFonts w:asciiTheme="minorHAnsi" w:hAnsiTheme="minorHAnsi"/>
          <w:color w:val="000000" w:themeColor="text1"/>
          <w:sz w:val="22"/>
          <w:szCs w:val="22"/>
          <w:shd w:val="clear" w:color="auto" w:fill="FFFFFF"/>
        </w:rPr>
      </w:pPr>
      <w:r w:rsidRPr="007B5AC0">
        <w:rPr>
          <w:rFonts w:asciiTheme="minorHAnsi" w:hAnsiTheme="minorHAnsi"/>
          <w:color w:val="000000" w:themeColor="text1"/>
          <w:sz w:val="22"/>
          <w:szCs w:val="22"/>
          <w:shd w:val="clear" w:color="auto" w:fill="FFFFFF"/>
        </w:rPr>
        <w:t>El Comité Técnico cumplirá su propósito a través de las siguientes funciones básicas:</w:t>
      </w:r>
    </w:p>
    <w:p w14:paraId="1FE6D5AE" w14:textId="77777777" w:rsidR="00C62EDD" w:rsidRPr="007B5AC0" w:rsidRDefault="00C62EDD" w:rsidP="007B5AC0">
      <w:pPr>
        <w:pStyle w:val="NormalWeb"/>
        <w:spacing w:before="0" w:beforeAutospacing="0" w:after="0" w:afterAutospacing="0"/>
        <w:ind w:left="720"/>
        <w:jc w:val="both"/>
        <w:rPr>
          <w:rFonts w:asciiTheme="minorHAnsi" w:hAnsiTheme="minorHAnsi" w:cs="Arial"/>
          <w:iCs/>
          <w:sz w:val="22"/>
          <w:szCs w:val="22"/>
          <w:shd w:val="clear" w:color="auto" w:fill="FFFFFF"/>
        </w:rPr>
      </w:pPr>
    </w:p>
    <w:p w14:paraId="75A049ED" w14:textId="77777777" w:rsidR="00C62EDD" w:rsidRPr="007B5AC0" w:rsidRDefault="00C62EDD" w:rsidP="007B5AC0">
      <w:pPr>
        <w:pStyle w:val="Prrafodelista"/>
        <w:numPr>
          <w:ilvl w:val="0"/>
          <w:numId w:val="5"/>
        </w:numPr>
        <w:ind w:left="284" w:hanging="284"/>
        <w:rPr>
          <w:rFonts w:asciiTheme="minorHAnsi" w:hAnsiTheme="minorHAnsi"/>
          <w:sz w:val="22"/>
          <w:szCs w:val="22"/>
        </w:rPr>
      </w:pPr>
      <w:r w:rsidRPr="007B5AC0">
        <w:rPr>
          <w:rFonts w:asciiTheme="minorHAnsi" w:hAnsiTheme="minorHAnsi"/>
          <w:sz w:val="22"/>
          <w:szCs w:val="22"/>
        </w:rPr>
        <w:t xml:space="preserve">Coordinar y articular las decisiones y acciones que en materia de gestión y desempeño institucional, adopten las diferentes entidades que por su misión tienen a su cargo responsabilidades y funciones en materia de gestión pública. </w:t>
      </w:r>
    </w:p>
    <w:p w14:paraId="21410182" w14:textId="77777777" w:rsidR="00C62EDD" w:rsidRPr="007B5AC0" w:rsidRDefault="00C62EDD" w:rsidP="007B5AC0">
      <w:pPr>
        <w:pStyle w:val="Prrafodelista"/>
        <w:numPr>
          <w:ilvl w:val="0"/>
          <w:numId w:val="5"/>
        </w:numPr>
        <w:ind w:left="284" w:hanging="284"/>
        <w:rPr>
          <w:rFonts w:asciiTheme="minorHAnsi" w:hAnsiTheme="minorHAnsi"/>
          <w:sz w:val="22"/>
          <w:szCs w:val="22"/>
        </w:rPr>
      </w:pPr>
      <w:r w:rsidRPr="007B5AC0">
        <w:rPr>
          <w:rFonts w:asciiTheme="minorHAnsi" w:hAnsiTheme="minorHAnsi"/>
          <w:sz w:val="22"/>
          <w:szCs w:val="22"/>
        </w:rPr>
        <w:t>Formular orientaciones y desarrollar  herramientas, métodos y procedimientos para facilitar la implementación del Modelo.</w:t>
      </w:r>
    </w:p>
    <w:p w14:paraId="55E3AE2B" w14:textId="77777777" w:rsidR="00C62EDD" w:rsidRPr="007B5AC0" w:rsidRDefault="00C62EDD" w:rsidP="007B5AC0">
      <w:pPr>
        <w:pStyle w:val="Prrafodelista"/>
        <w:numPr>
          <w:ilvl w:val="0"/>
          <w:numId w:val="5"/>
        </w:numPr>
        <w:ind w:left="284" w:hanging="284"/>
        <w:rPr>
          <w:rFonts w:asciiTheme="minorHAnsi" w:hAnsiTheme="minorHAnsi"/>
          <w:sz w:val="22"/>
          <w:szCs w:val="22"/>
        </w:rPr>
      </w:pPr>
      <w:r w:rsidRPr="007B5AC0">
        <w:rPr>
          <w:rFonts w:asciiTheme="minorHAnsi" w:hAnsiTheme="minorHAnsi"/>
          <w:sz w:val="22"/>
          <w:szCs w:val="22"/>
        </w:rPr>
        <w:t xml:space="preserve">Proponer estrategias de articulación e interrelación entre las entidades que conforman el </w:t>
      </w:r>
      <w:r w:rsidR="001B62EE" w:rsidRPr="007B5AC0">
        <w:rPr>
          <w:rFonts w:asciiTheme="minorHAnsi" w:hAnsiTheme="minorHAnsi"/>
          <w:sz w:val="22"/>
          <w:szCs w:val="22"/>
        </w:rPr>
        <w:t>Comité</w:t>
      </w:r>
      <w:r w:rsidRPr="007B5AC0">
        <w:rPr>
          <w:rFonts w:asciiTheme="minorHAnsi" w:hAnsiTheme="minorHAnsi"/>
          <w:sz w:val="22"/>
          <w:szCs w:val="22"/>
        </w:rPr>
        <w:t>, con el fin de fortalecer el Modelo Integrado de Planeación y Gestión y evitar la colisión de competencias y duplicidad de funciones en la materia.</w:t>
      </w:r>
    </w:p>
    <w:p w14:paraId="1A9D8E93" w14:textId="77777777" w:rsidR="00C62EDD" w:rsidRPr="007B5AC0" w:rsidRDefault="00C62EDD" w:rsidP="007B5AC0">
      <w:pPr>
        <w:pStyle w:val="Prrafodelista"/>
        <w:numPr>
          <w:ilvl w:val="0"/>
          <w:numId w:val="5"/>
        </w:numPr>
        <w:ind w:left="284" w:hanging="284"/>
        <w:rPr>
          <w:rFonts w:asciiTheme="minorHAnsi" w:hAnsiTheme="minorHAnsi"/>
          <w:sz w:val="22"/>
          <w:szCs w:val="22"/>
        </w:rPr>
      </w:pPr>
      <w:r w:rsidRPr="007B5AC0">
        <w:rPr>
          <w:rFonts w:asciiTheme="minorHAnsi" w:hAnsiTheme="minorHAnsi"/>
          <w:sz w:val="22"/>
          <w:szCs w:val="22"/>
        </w:rPr>
        <w:t>Liderar el desarrollo de los proyectos estratégicos definidos por el Consejo de Ministros.</w:t>
      </w:r>
    </w:p>
    <w:p w14:paraId="297366E9" w14:textId="77777777" w:rsidR="00C62EDD" w:rsidRPr="007B5AC0" w:rsidRDefault="00C62EDD" w:rsidP="007B5AC0">
      <w:pPr>
        <w:pStyle w:val="Prrafodelista"/>
        <w:numPr>
          <w:ilvl w:val="0"/>
          <w:numId w:val="5"/>
        </w:numPr>
        <w:ind w:left="284" w:hanging="284"/>
        <w:rPr>
          <w:rFonts w:asciiTheme="minorHAnsi" w:hAnsiTheme="minorHAnsi"/>
          <w:sz w:val="22"/>
          <w:szCs w:val="22"/>
        </w:rPr>
      </w:pPr>
      <w:r w:rsidRPr="007B5AC0">
        <w:rPr>
          <w:rFonts w:asciiTheme="minorHAnsi" w:hAnsiTheme="minorHAnsi"/>
          <w:sz w:val="22"/>
          <w:szCs w:val="22"/>
        </w:rPr>
        <w:t>Elaborar informes de gestión y desempeño institucional a ser presentados al Consejo de Ministros, producto de la evaluación del Modelo.</w:t>
      </w:r>
    </w:p>
    <w:p w14:paraId="4B3FB363" w14:textId="77777777" w:rsidR="002A1E07" w:rsidRPr="007B5AC0" w:rsidRDefault="002A1E07" w:rsidP="007B5AC0">
      <w:pPr>
        <w:pStyle w:val="Prrafodelista"/>
        <w:numPr>
          <w:ilvl w:val="0"/>
          <w:numId w:val="5"/>
        </w:numPr>
        <w:ind w:left="284" w:hanging="284"/>
        <w:rPr>
          <w:rFonts w:asciiTheme="minorHAnsi" w:hAnsiTheme="minorHAnsi"/>
          <w:sz w:val="22"/>
          <w:szCs w:val="22"/>
        </w:rPr>
      </w:pPr>
      <w:r w:rsidRPr="007B5AC0">
        <w:rPr>
          <w:rFonts w:asciiTheme="minorHAnsi" w:hAnsiTheme="minorHAnsi"/>
          <w:sz w:val="22"/>
          <w:szCs w:val="22"/>
        </w:rPr>
        <w:t>Coordinar los grupos de tarea o fuerzas de tarea que se conformen para orientar el funcionamiento de las políticas del Modelo.</w:t>
      </w:r>
    </w:p>
    <w:p w14:paraId="65D1C663" w14:textId="77777777" w:rsidR="00C62EDD" w:rsidRPr="007B5AC0" w:rsidRDefault="00C62EDD" w:rsidP="007B5AC0">
      <w:pPr>
        <w:rPr>
          <w:rFonts w:asciiTheme="minorHAnsi" w:hAnsiTheme="minorHAnsi"/>
          <w:color w:val="000000" w:themeColor="text1"/>
          <w:sz w:val="22"/>
          <w:szCs w:val="22"/>
        </w:rPr>
      </w:pPr>
    </w:p>
    <w:p w14:paraId="3BB4B39C" w14:textId="77777777" w:rsidR="00C62EDD" w:rsidRPr="007B5AC0" w:rsidRDefault="00C62EDD" w:rsidP="007B5AC0">
      <w:pPr>
        <w:rPr>
          <w:rFonts w:asciiTheme="minorHAnsi" w:hAnsiTheme="minorHAnsi"/>
          <w:color w:val="000000" w:themeColor="text1"/>
          <w:sz w:val="22"/>
          <w:szCs w:val="22"/>
        </w:rPr>
      </w:pPr>
      <w:r w:rsidRPr="007B5AC0">
        <w:rPr>
          <w:rFonts w:asciiTheme="minorHAnsi" w:hAnsiTheme="minorHAnsi"/>
          <w:color w:val="000000" w:themeColor="text1"/>
          <w:sz w:val="22"/>
          <w:szCs w:val="22"/>
        </w:rPr>
        <w:t xml:space="preserve">Para su operación, se conformarán Grupos de Trabajo (Fuerza de Tarea), con misiones concretas o específicas de carácter permanente o temporal, cuyo fin será el de liderar las políticas en temas propios del Modelo. </w:t>
      </w:r>
    </w:p>
    <w:p w14:paraId="1E5B33E0" w14:textId="77777777" w:rsidR="00C62EDD" w:rsidRPr="007B5AC0" w:rsidRDefault="00C62EDD" w:rsidP="007B5AC0">
      <w:pPr>
        <w:rPr>
          <w:rFonts w:asciiTheme="minorHAnsi" w:hAnsiTheme="minorHAnsi"/>
          <w:color w:val="000000" w:themeColor="text1"/>
          <w:sz w:val="22"/>
          <w:szCs w:val="22"/>
        </w:rPr>
      </w:pPr>
    </w:p>
    <w:p w14:paraId="2BE1E7CD" w14:textId="77777777" w:rsidR="00C62EDD" w:rsidRPr="007B5AC0" w:rsidRDefault="00C62EDD" w:rsidP="007B5AC0">
      <w:pPr>
        <w:rPr>
          <w:rFonts w:asciiTheme="minorHAnsi" w:hAnsiTheme="minorHAnsi"/>
          <w:color w:val="000000" w:themeColor="text1"/>
          <w:sz w:val="22"/>
          <w:szCs w:val="22"/>
        </w:rPr>
      </w:pPr>
      <w:r w:rsidRPr="007B5AC0">
        <w:rPr>
          <w:rFonts w:asciiTheme="minorHAnsi" w:hAnsiTheme="minorHAnsi"/>
          <w:color w:val="000000" w:themeColor="text1"/>
          <w:sz w:val="22"/>
          <w:szCs w:val="22"/>
        </w:rPr>
        <w:t xml:space="preserve">Los integrantes del </w:t>
      </w:r>
      <w:r w:rsidR="008C7AB7" w:rsidRPr="007B5AC0">
        <w:rPr>
          <w:rFonts w:asciiTheme="minorHAnsi" w:hAnsiTheme="minorHAnsi"/>
          <w:color w:val="000000" w:themeColor="text1"/>
          <w:sz w:val="22"/>
          <w:szCs w:val="22"/>
        </w:rPr>
        <w:t>Comité</w:t>
      </w:r>
      <w:r w:rsidRPr="007B5AC0">
        <w:rPr>
          <w:rFonts w:asciiTheme="minorHAnsi" w:hAnsiTheme="minorHAnsi"/>
          <w:color w:val="000000" w:themeColor="text1"/>
          <w:sz w:val="22"/>
          <w:szCs w:val="22"/>
        </w:rPr>
        <w:t xml:space="preserve"> </w:t>
      </w:r>
      <w:r w:rsidR="00297E65" w:rsidRPr="007B5AC0">
        <w:rPr>
          <w:rFonts w:asciiTheme="minorHAnsi" w:hAnsiTheme="minorHAnsi"/>
          <w:color w:val="000000" w:themeColor="text1"/>
          <w:sz w:val="22"/>
          <w:szCs w:val="22"/>
        </w:rPr>
        <w:t>Técnico</w:t>
      </w:r>
      <w:r w:rsidRPr="007B5AC0">
        <w:rPr>
          <w:rFonts w:asciiTheme="minorHAnsi" w:hAnsiTheme="minorHAnsi"/>
          <w:color w:val="000000" w:themeColor="text1"/>
          <w:sz w:val="22"/>
          <w:szCs w:val="22"/>
        </w:rPr>
        <w:t xml:space="preserve"> serán:</w:t>
      </w:r>
    </w:p>
    <w:p w14:paraId="14866BA2" w14:textId="77777777" w:rsidR="00C62EDD" w:rsidRPr="007B5AC0" w:rsidRDefault="00C62EDD" w:rsidP="007B5AC0">
      <w:pPr>
        <w:autoSpaceDE w:val="0"/>
        <w:autoSpaceDN w:val="0"/>
        <w:adjustRightInd w:val="0"/>
        <w:rPr>
          <w:rFonts w:asciiTheme="minorHAnsi" w:hAnsiTheme="minorHAnsi" w:cs="Arial"/>
          <w:sz w:val="22"/>
          <w:szCs w:val="22"/>
        </w:rPr>
      </w:pPr>
    </w:p>
    <w:p w14:paraId="03DBD642" w14:textId="77777777" w:rsidR="00C62EDD" w:rsidRPr="007B5AC0" w:rsidRDefault="00C62EDD" w:rsidP="007B5AC0">
      <w:pPr>
        <w:pStyle w:val="Prrafodelista"/>
        <w:numPr>
          <w:ilvl w:val="0"/>
          <w:numId w:val="6"/>
        </w:numPr>
        <w:ind w:left="284" w:hanging="284"/>
        <w:rPr>
          <w:rFonts w:asciiTheme="minorHAnsi" w:hAnsiTheme="minorHAnsi"/>
          <w:sz w:val="22"/>
          <w:szCs w:val="22"/>
        </w:rPr>
      </w:pPr>
      <w:r w:rsidRPr="007B5AC0">
        <w:rPr>
          <w:rFonts w:asciiTheme="minorHAnsi" w:hAnsiTheme="minorHAnsi"/>
          <w:sz w:val="22"/>
          <w:szCs w:val="22"/>
        </w:rPr>
        <w:t>Departamento Administrativo de la Función Pública, quien lo presidirá</w:t>
      </w:r>
    </w:p>
    <w:p w14:paraId="7E8AD030" w14:textId="78BE798B" w:rsidR="00AE11DB" w:rsidRDefault="00AE11DB" w:rsidP="007B5AC0">
      <w:pPr>
        <w:pStyle w:val="Prrafodelista"/>
        <w:numPr>
          <w:ilvl w:val="0"/>
          <w:numId w:val="6"/>
        </w:numPr>
        <w:ind w:left="284" w:hanging="284"/>
        <w:rPr>
          <w:rFonts w:asciiTheme="minorHAnsi" w:hAnsiTheme="minorHAnsi"/>
          <w:sz w:val="22"/>
          <w:szCs w:val="22"/>
        </w:rPr>
      </w:pPr>
      <w:r>
        <w:rPr>
          <w:rFonts w:asciiTheme="minorHAnsi" w:hAnsiTheme="minorHAnsi"/>
          <w:sz w:val="22"/>
          <w:szCs w:val="22"/>
        </w:rPr>
        <w:t>Ministerio de Hacienda y Crédito Público</w:t>
      </w:r>
    </w:p>
    <w:p w14:paraId="23B7627E" w14:textId="77777777" w:rsidR="00C62EDD" w:rsidRPr="007B5AC0" w:rsidRDefault="00C62EDD" w:rsidP="007B5AC0">
      <w:pPr>
        <w:pStyle w:val="Prrafodelista"/>
        <w:numPr>
          <w:ilvl w:val="0"/>
          <w:numId w:val="6"/>
        </w:numPr>
        <w:ind w:left="284" w:hanging="284"/>
        <w:rPr>
          <w:rFonts w:asciiTheme="minorHAnsi" w:hAnsiTheme="minorHAnsi"/>
          <w:sz w:val="22"/>
          <w:szCs w:val="22"/>
        </w:rPr>
      </w:pPr>
      <w:r w:rsidRPr="007B5AC0">
        <w:rPr>
          <w:rFonts w:asciiTheme="minorHAnsi" w:hAnsiTheme="minorHAnsi"/>
          <w:sz w:val="22"/>
          <w:szCs w:val="22"/>
        </w:rPr>
        <w:t xml:space="preserve">Ministerio de las Tecnologías de la Información y las Comunicaciones. </w:t>
      </w:r>
    </w:p>
    <w:p w14:paraId="4D4A3E4F" w14:textId="42D08C87" w:rsidR="007C5B76" w:rsidRDefault="00C62EDD" w:rsidP="007B5AC0">
      <w:pPr>
        <w:pStyle w:val="Prrafodelista"/>
        <w:numPr>
          <w:ilvl w:val="0"/>
          <w:numId w:val="6"/>
        </w:numPr>
        <w:ind w:left="284" w:hanging="284"/>
        <w:rPr>
          <w:rFonts w:asciiTheme="minorHAnsi" w:hAnsiTheme="minorHAnsi"/>
          <w:sz w:val="22"/>
          <w:szCs w:val="22"/>
        </w:rPr>
      </w:pPr>
      <w:r w:rsidRPr="007B5AC0">
        <w:rPr>
          <w:rFonts w:asciiTheme="minorHAnsi" w:hAnsiTheme="minorHAnsi"/>
          <w:sz w:val="22"/>
          <w:szCs w:val="22"/>
        </w:rPr>
        <w:t>Departamento Nacional de Planeación</w:t>
      </w:r>
    </w:p>
    <w:p w14:paraId="344541EE" w14:textId="77777777" w:rsidR="00C62EDD" w:rsidRPr="007B5AC0" w:rsidRDefault="007C5B76" w:rsidP="007C5B76">
      <w:pPr>
        <w:pStyle w:val="Prrafodelista"/>
        <w:ind w:left="284"/>
        <w:rPr>
          <w:rFonts w:asciiTheme="minorHAnsi" w:hAnsiTheme="minorHAnsi"/>
          <w:sz w:val="22"/>
          <w:szCs w:val="22"/>
        </w:rPr>
      </w:pPr>
      <w:r>
        <w:rPr>
          <w:rFonts w:asciiTheme="minorHAnsi" w:hAnsiTheme="minorHAnsi"/>
          <w:sz w:val="22"/>
          <w:szCs w:val="22"/>
        </w:rPr>
        <w:t>(en materia de servicio al ciudadano, el líder será el DNP a través del Programa Nacional del Servicio al Ciudadano)</w:t>
      </w:r>
      <w:r w:rsidR="00D2667F">
        <w:rPr>
          <w:rFonts w:asciiTheme="minorHAnsi" w:hAnsiTheme="minorHAnsi"/>
          <w:sz w:val="22"/>
          <w:szCs w:val="22"/>
        </w:rPr>
        <w:t>.</w:t>
      </w:r>
      <w:r>
        <w:rPr>
          <w:rFonts w:asciiTheme="minorHAnsi" w:hAnsiTheme="minorHAnsi"/>
          <w:sz w:val="22"/>
          <w:szCs w:val="22"/>
        </w:rPr>
        <w:t xml:space="preserve"> </w:t>
      </w:r>
      <w:r w:rsidR="00C62EDD" w:rsidRPr="007B5AC0">
        <w:rPr>
          <w:rFonts w:asciiTheme="minorHAnsi" w:hAnsiTheme="minorHAnsi"/>
          <w:sz w:val="22"/>
          <w:szCs w:val="22"/>
        </w:rPr>
        <w:t xml:space="preserve"> </w:t>
      </w:r>
    </w:p>
    <w:p w14:paraId="5FFF0A25" w14:textId="77777777" w:rsidR="00C62EDD" w:rsidRPr="007B5AC0" w:rsidRDefault="00C62EDD" w:rsidP="007B5AC0">
      <w:pPr>
        <w:pStyle w:val="Prrafodelista"/>
        <w:numPr>
          <w:ilvl w:val="0"/>
          <w:numId w:val="6"/>
        </w:numPr>
        <w:ind w:left="284" w:hanging="284"/>
        <w:rPr>
          <w:rFonts w:asciiTheme="minorHAnsi" w:hAnsiTheme="minorHAnsi"/>
          <w:sz w:val="22"/>
          <w:szCs w:val="22"/>
        </w:rPr>
      </w:pPr>
      <w:r w:rsidRPr="007B5AC0">
        <w:rPr>
          <w:rFonts w:asciiTheme="minorHAnsi" w:hAnsiTheme="minorHAnsi"/>
          <w:sz w:val="22"/>
          <w:szCs w:val="22"/>
        </w:rPr>
        <w:t>Secretaría de Transparencia de la Presidencia de la República.</w:t>
      </w:r>
    </w:p>
    <w:p w14:paraId="5635209B" w14:textId="77777777" w:rsidR="00C62EDD" w:rsidRPr="007B5AC0" w:rsidRDefault="00C62EDD" w:rsidP="007B5AC0">
      <w:pPr>
        <w:pStyle w:val="Prrafodelista"/>
        <w:numPr>
          <w:ilvl w:val="0"/>
          <w:numId w:val="6"/>
        </w:numPr>
        <w:ind w:left="284" w:hanging="284"/>
        <w:rPr>
          <w:rFonts w:asciiTheme="minorHAnsi" w:hAnsiTheme="minorHAnsi"/>
          <w:sz w:val="22"/>
          <w:szCs w:val="22"/>
        </w:rPr>
      </w:pPr>
      <w:r w:rsidRPr="007B5AC0">
        <w:rPr>
          <w:rFonts w:asciiTheme="minorHAnsi" w:hAnsiTheme="minorHAnsi"/>
          <w:sz w:val="22"/>
          <w:szCs w:val="22"/>
        </w:rPr>
        <w:t>Archivo General de la Nación.</w:t>
      </w:r>
    </w:p>
    <w:p w14:paraId="4F30BB1E" w14:textId="77777777" w:rsidR="00C62EDD" w:rsidRPr="007B5AC0" w:rsidRDefault="00C62EDD" w:rsidP="007B5AC0">
      <w:pPr>
        <w:pStyle w:val="Prrafodelista"/>
        <w:numPr>
          <w:ilvl w:val="0"/>
          <w:numId w:val="6"/>
        </w:numPr>
        <w:ind w:left="284" w:hanging="284"/>
        <w:rPr>
          <w:rFonts w:asciiTheme="minorHAnsi" w:hAnsiTheme="minorHAnsi"/>
          <w:sz w:val="22"/>
          <w:szCs w:val="22"/>
        </w:rPr>
      </w:pPr>
      <w:r w:rsidRPr="007B5AC0">
        <w:rPr>
          <w:rFonts w:asciiTheme="minorHAnsi" w:hAnsiTheme="minorHAnsi"/>
          <w:sz w:val="22"/>
          <w:szCs w:val="22"/>
        </w:rPr>
        <w:t>Agencia Nacional de Contratación.</w:t>
      </w:r>
    </w:p>
    <w:p w14:paraId="1B873B74" w14:textId="77777777" w:rsidR="00C62EDD" w:rsidRPr="007B5AC0" w:rsidRDefault="00C62EDD" w:rsidP="007B5AC0">
      <w:pPr>
        <w:pStyle w:val="Prrafodelista"/>
        <w:numPr>
          <w:ilvl w:val="0"/>
          <w:numId w:val="6"/>
        </w:numPr>
        <w:ind w:left="284" w:hanging="284"/>
        <w:rPr>
          <w:rFonts w:asciiTheme="minorHAnsi" w:hAnsiTheme="minorHAnsi"/>
          <w:sz w:val="22"/>
          <w:szCs w:val="22"/>
        </w:rPr>
      </w:pPr>
      <w:r w:rsidRPr="007B5AC0">
        <w:rPr>
          <w:rFonts w:asciiTheme="minorHAnsi" w:hAnsiTheme="minorHAnsi"/>
          <w:sz w:val="22"/>
          <w:szCs w:val="22"/>
        </w:rPr>
        <w:t>Agencia Nacional de Defensa Jurídica del Estado.</w:t>
      </w:r>
    </w:p>
    <w:p w14:paraId="2E00848B" w14:textId="77777777" w:rsidR="00C62EDD" w:rsidRPr="007B5AC0" w:rsidRDefault="00C62EDD" w:rsidP="007B5AC0">
      <w:pPr>
        <w:pStyle w:val="Prrafodelista"/>
        <w:numPr>
          <w:ilvl w:val="0"/>
          <w:numId w:val="6"/>
        </w:numPr>
        <w:ind w:left="284" w:hanging="284"/>
        <w:rPr>
          <w:rFonts w:asciiTheme="minorHAnsi" w:hAnsiTheme="minorHAnsi"/>
          <w:sz w:val="22"/>
          <w:szCs w:val="22"/>
        </w:rPr>
      </w:pPr>
      <w:r w:rsidRPr="007B5AC0">
        <w:rPr>
          <w:rFonts w:asciiTheme="minorHAnsi" w:hAnsiTheme="minorHAnsi"/>
          <w:sz w:val="22"/>
          <w:szCs w:val="22"/>
        </w:rPr>
        <w:t>Contaduría General de la Nación.</w:t>
      </w:r>
    </w:p>
    <w:p w14:paraId="64E99333" w14:textId="77777777" w:rsidR="005F6F40" w:rsidRPr="007B5AC0" w:rsidRDefault="005F6F40" w:rsidP="007B5AC0">
      <w:pPr>
        <w:pStyle w:val="Prrafodelista"/>
        <w:ind w:left="284"/>
        <w:rPr>
          <w:rFonts w:asciiTheme="minorHAnsi" w:hAnsiTheme="minorHAnsi" w:cs="Arial"/>
          <w:color w:val="auto"/>
          <w:sz w:val="22"/>
          <w:szCs w:val="22"/>
          <w:lang w:eastAsia="en-US"/>
        </w:rPr>
      </w:pPr>
    </w:p>
    <w:p w14:paraId="6FC0E909" w14:textId="77777777" w:rsidR="005F6F40" w:rsidRPr="007B5AC0" w:rsidRDefault="005F6F40" w:rsidP="007B5AC0">
      <w:pPr>
        <w:pStyle w:val="Prrafodelista"/>
        <w:ind w:left="284"/>
        <w:rPr>
          <w:rFonts w:asciiTheme="minorHAnsi" w:hAnsiTheme="minorHAnsi"/>
          <w:sz w:val="22"/>
          <w:szCs w:val="22"/>
        </w:rPr>
      </w:pPr>
      <w:r w:rsidRPr="007B5AC0">
        <w:rPr>
          <w:rFonts w:asciiTheme="minorHAnsi" w:hAnsiTheme="minorHAnsi" w:cs="Arial"/>
          <w:color w:val="auto"/>
          <w:sz w:val="22"/>
          <w:szCs w:val="22"/>
          <w:lang w:eastAsia="en-US"/>
        </w:rPr>
        <w:t xml:space="preserve">La conformación del </w:t>
      </w:r>
      <w:r w:rsidR="00297E65" w:rsidRPr="007B5AC0">
        <w:rPr>
          <w:rFonts w:asciiTheme="minorHAnsi" w:hAnsiTheme="minorHAnsi" w:cs="Arial"/>
          <w:color w:val="auto"/>
          <w:sz w:val="22"/>
          <w:szCs w:val="22"/>
          <w:lang w:eastAsia="en-US"/>
        </w:rPr>
        <w:t xml:space="preserve">Comité Técnico </w:t>
      </w:r>
      <w:r w:rsidRPr="007B5AC0">
        <w:rPr>
          <w:rFonts w:asciiTheme="minorHAnsi" w:hAnsiTheme="minorHAnsi" w:cs="Arial"/>
          <w:color w:val="auto"/>
          <w:sz w:val="22"/>
          <w:szCs w:val="22"/>
          <w:lang w:eastAsia="en-US"/>
        </w:rPr>
        <w:t>podrá ampliarse con otros actores en la medida en que sus políticas entren a formar parte del Modelo Integrado de Planeación y Gestión.</w:t>
      </w:r>
    </w:p>
    <w:p w14:paraId="56B8F27B" w14:textId="77777777" w:rsidR="00C62EDD" w:rsidRDefault="00C62EDD" w:rsidP="007B5AC0">
      <w:pPr>
        <w:rPr>
          <w:rFonts w:asciiTheme="minorHAnsi" w:hAnsiTheme="minorHAnsi"/>
          <w:sz w:val="22"/>
          <w:szCs w:val="22"/>
        </w:rPr>
      </w:pPr>
    </w:p>
    <w:p w14:paraId="103B4E66" w14:textId="77777777" w:rsidR="00526515" w:rsidRDefault="00526515" w:rsidP="007B5AC0">
      <w:pPr>
        <w:rPr>
          <w:rFonts w:asciiTheme="minorHAnsi" w:hAnsiTheme="minorHAnsi"/>
          <w:sz w:val="22"/>
          <w:szCs w:val="22"/>
        </w:rPr>
      </w:pPr>
      <w:r w:rsidRPr="00526515">
        <w:rPr>
          <w:rFonts w:asciiTheme="minorHAnsi" w:hAnsiTheme="minorHAnsi"/>
          <w:sz w:val="22"/>
          <w:szCs w:val="22"/>
        </w:rPr>
        <w:lastRenderedPageBreak/>
        <w:t xml:space="preserve">Es </w:t>
      </w:r>
      <w:r>
        <w:rPr>
          <w:rFonts w:asciiTheme="minorHAnsi" w:hAnsiTheme="minorHAnsi"/>
          <w:sz w:val="22"/>
          <w:szCs w:val="22"/>
        </w:rPr>
        <w:t xml:space="preserve">importante señalar que </w:t>
      </w:r>
      <w:r w:rsidRPr="00526515">
        <w:rPr>
          <w:rFonts w:asciiTheme="minorHAnsi" w:hAnsiTheme="minorHAnsi"/>
          <w:sz w:val="22"/>
          <w:szCs w:val="22"/>
        </w:rPr>
        <w:t>l</w:t>
      </w:r>
      <w:r>
        <w:rPr>
          <w:rFonts w:asciiTheme="minorHAnsi" w:hAnsiTheme="minorHAnsi"/>
          <w:sz w:val="22"/>
          <w:szCs w:val="22"/>
        </w:rPr>
        <w:t>as funciones y competencias de esta</w:t>
      </w:r>
      <w:r w:rsidRPr="00526515">
        <w:rPr>
          <w:rFonts w:asciiTheme="minorHAnsi" w:hAnsiTheme="minorHAnsi"/>
          <w:sz w:val="22"/>
          <w:szCs w:val="22"/>
        </w:rPr>
        <w:t>s entidades permanecerán igual, y que</w:t>
      </w:r>
      <w:r>
        <w:rPr>
          <w:rFonts w:asciiTheme="minorHAnsi" w:hAnsiTheme="minorHAnsi"/>
          <w:sz w:val="22"/>
          <w:szCs w:val="22"/>
        </w:rPr>
        <w:t xml:space="preserve"> los cambios solo se dan en la</w:t>
      </w:r>
      <w:r w:rsidRPr="00526515">
        <w:rPr>
          <w:rFonts w:asciiTheme="minorHAnsi" w:hAnsiTheme="minorHAnsi"/>
          <w:sz w:val="22"/>
          <w:szCs w:val="22"/>
        </w:rPr>
        <w:t xml:space="preserve"> institucionalidad </w:t>
      </w:r>
      <w:r>
        <w:rPr>
          <w:rFonts w:asciiTheme="minorHAnsi" w:hAnsiTheme="minorHAnsi"/>
          <w:sz w:val="22"/>
          <w:szCs w:val="22"/>
        </w:rPr>
        <w:t xml:space="preserve">del Modelo con </w:t>
      </w:r>
      <w:r w:rsidRPr="00526515">
        <w:rPr>
          <w:rFonts w:asciiTheme="minorHAnsi" w:hAnsiTheme="minorHAnsi"/>
          <w:sz w:val="22"/>
          <w:szCs w:val="22"/>
        </w:rPr>
        <w:t xml:space="preserve">la estructura que se presenta en este capítulo. Igualmente, las fuerzas de tarea que harán parte del Comité Técnico, reflejarán los temas específicos de </w:t>
      </w:r>
      <w:r>
        <w:rPr>
          <w:rFonts w:asciiTheme="minorHAnsi" w:hAnsiTheme="minorHAnsi"/>
          <w:sz w:val="22"/>
          <w:szCs w:val="22"/>
        </w:rPr>
        <w:t>cada una de las</w:t>
      </w:r>
      <w:r w:rsidRPr="00526515">
        <w:rPr>
          <w:rFonts w:asciiTheme="minorHAnsi" w:hAnsiTheme="minorHAnsi"/>
          <w:sz w:val="22"/>
          <w:szCs w:val="22"/>
        </w:rPr>
        <w:t xml:space="preserve"> entidades líderes de política.</w:t>
      </w:r>
    </w:p>
    <w:p w14:paraId="4E3B603E" w14:textId="77777777" w:rsidR="00526515" w:rsidRPr="007B5AC0" w:rsidRDefault="00526515" w:rsidP="007B5AC0">
      <w:pPr>
        <w:rPr>
          <w:rFonts w:asciiTheme="minorHAnsi" w:hAnsiTheme="minorHAnsi"/>
          <w:sz w:val="22"/>
          <w:szCs w:val="22"/>
        </w:rPr>
      </w:pPr>
    </w:p>
    <w:p w14:paraId="56E80569" w14:textId="77777777" w:rsidR="00C62EDD" w:rsidRPr="007B5AC0" w:rsidRDefault="00C62EDD" w:rsidP="007B5AC0">
      <w:pPr>
        <w:ind w:left="284" w:hanging="284"/>
        <w:rPr>
          <w:rFonts w:asciiTheme="minorHAnsi" w:hAnsiTheme="minorHAnsi"/>
          <w:i/>
          <w:sz w:val="22"/>
          <w:szCs w:val="22"/>
        </w:rPr>
      </w:pPr>
      <w:r w:rsidRPr="007B5AC0">
        <w:rPr>
          <w:rFonts w:asciiTheme="minorHAnsi" w:hAnsiTheme="minorHAnsi"/>
          <w:i/>
          <w:sz w:val="22"/>
          <w:szCs w:val="22"/>
        </w:rPr>
        <w:t xml:space="preserve">Comités de Desarrollo Administrativo </w:t>
      </w:r>
    </w:p>
    <w:p w14:paraId="1E2473A6" w14:textId="77777777" w:rsidR="00C62EDD" w:rsidRPr="007B5AC0" w:rsidRDefault="00C62EDD" w:rsidP="007B5AC0">
      <w:pPr>
        <w:ind w:left="284" w:hanging="284"/>
        <w:rPr>
          <w:rFonts w:asciiTheme="minorHAnsi" w:hAnsiTheme="minorHAnsi"/>
          <w:color w:val="000000" w:themeColor="text1"/>
          <w:sz w:val="22"/>
          <w:szCs w:val="22"/>
        </w:rPr>
      </w:pPr>
    </w:p>
    <w:p w14:paraId="77756D5C" w14:textId="77777777" w:rsidR="00C62EDD" w:rsidRPr="007B5AC0" w:rsidRDefault="00C62EDD" w:rsidP="007B5AC0">
      <w:pPr>
        <w:rPr>
          <w:rFonts w:asciiTheme="minorHAnsi" w:hAnsiTheme="minorHAnsi"/>
          <w:color w:val="000000" w:themeColor="text1"/>
          <w:sz w:val="22"/>
          <w:szCs w:val="22"/>
        </w:rPr>
      </w:pPr>
      <w:r w:rsidRPr="007B5AC0">
        <w:rPr>
          <w:rFonts w:asciiTheme="minorHAnsi" w:hAnsiTheme="minorHAnsi"/>
          <w:color w:val="000000" w:themeColor="text1"/>
          <w:sz w:val="22"/>
          <w:szCs w:val="22"/>
        </w:rPr>
        <w:t xml:space="preserve">Serán los responsables de la </w:t>
      </w:r>
      <w:r w:rsidR="005F6F40" w:rsidRPr="007B5AC0">
        <w:rPr>
          <w:rFonts w:asciiTheme="minorHAnsi" w:hAnsiTheme="minorHAnsi"/>
          <w:color w:val="000000" w:themeColor="text1"/>
          <w:sz w:val="22"/>
          <w:szCs w:val="22"/>
        </w:rPr>
        <w:t>i</w:t>
      </w:r>
      <w:r w:rsidRPr="007B5AC0">
        <w:rPr>
          <w:rFonts w:asciiTheme="minorHAnsi" w:hAnsiTheme="minorHAnsi"/>
          <w:color w:val="000000" w:themeColor="text1"/>
          <w:sz w:val="22"/>
          <w:szCs w:val="22"/>
        </w:rPr>
        <w:t>mplementación del Modelo; se prevén tres tipos de Comités:</w:t>
      </w:r>
    </w:p>
    <w:p w14:paraId="6EF15C41" w14:textId="77777777" w:rsidR="00C62EDD" w:rsidRPr="007B5AC0" w:rsidRDefault="00C62EDD" w:rsidP="007B5AC0">
      <w:pPr>
        <w:rPr>
          <w:rFonts w:asciiTheme="minorHAnsi" w:hAnsiTheme="minorHAnsi"/>
          <w:sz w:val="22"/>
          <w:szCs w:val="22"/>
        </w:rPr>
      </w:pPr>
    </w:p>
    <w:p w14:paraId="3C6D10F1" w14:textId="77777777" w:rsidR="00CF258E" w:rsidRDefault="00C62EDD" w:rsidP="007B5AC0">
      <w:pPr>
        <w:pStyle w:val="Prrafodelista"/>
        <w:numPr>
          <w:ilvl w:val="0"/>
          <w:numId w:val="7"/>
        </w:numPr>
        <w:ind w:left="284" w:hanging="284"/>
        <w:rPr>
          <w:rFonts w:asciiTheme="minorHAnsi" w:hAnsiTheme="minorHAnsi"/>
          <w:sz w:val="22"/>
          <w:szCs w:val="22"/>
        </w:rPr>
      </w:pPr>
      <w:r w:rsidRPr="007B5AC0">
        <w:rPr>
          <w:rFonts w:asciiTheme="minorHAnsi" w:hAnsiTheme="minorHAnsi"/>
          <w:sz w:val="22"/>
          <w:szCs w:val="22"/>
        </w:rPr>
        <w:t xml:space="preserve">En entidades nacionales, la responsabilidad de liderar y coordinar y la implementación del Modelo corresponde al </w:t>
      </w:r>
      <w:r w:rsidRPr="007B5AC0">
        <w:rPr>
          <w:rFonts w:asciiTheme="minorHAnsi" w:hAnsiTheme="minorHAnsi"/>
          <w:color w:val="2F5496" w:themeColor="accent5" w:themeShade="BF"/>
          <w:sz w:val="22"/>
          <w:szCs w:val="22"/>
        </w:rPr>
        <w:t>Comité Sectorial de Desarrollo Administrativo</w:t>
      </w:r>
      <w:r w:rsidRPr="007B5AC0">
        <w:rPr>
          <w:rFonts w:asciiTheme="minorHAnsi" w:hAnsiTheme="minorHAnsi"/>
          <w:sz w:val="22"/>
          <w:szCs w:val="22"/>
        </w:rPr>
        <w:t>, presidido por el Ministro o Director del Departamento Administrativo del sector respectivo y los directores, gerentes o presidentes de los organismos y entidades adscritas o vinculadas. La Secretaría Técnica de este comité será ejercida por el Jefe de la Oficina de Planeación del Ministerio o Departamento Administrativo correspondiente.</w:t>
      </w:r>
    </w:p>
    <w:p w14:paraId="3F2FB39C" w14:textId="77777777" w:rsidR="00C62EDD" w:rsidRPr="007B5AC0" w:rsidRDefault="00C62EDD" w:rsidP="00CF258E">
      <w:pPr>
        <w:pStyle w:val="Prrafodelista"/>
        <w:ind w:left="284"/>
        <w:rPr>
          <w:rFonts w:asciiTheme="minorHAnsi" w:hAnsiTheme="minorHAnsi"/>
          <w:sz w:val="22"/>
          <w:szCs w:val="22"/>
        </w:rPr>
      </w:pPr>
      <w:r w:rsidRPr="007B5AC0">
        <w:rPr>
          <w:rFonts w:asciiTheme="minorHAnsi" w:hAnsiTheme="minorHAnsi"/>
          <w:sz w:val="22"/>
          <w:szCs w:val="22"/>
        </w:rPr>
        <w:t xml:space="preserve"> </w:t>
      </w:r>
    </w:p>
    <w:p w14:paraId="240A3B25" w14:textId="77777777" w:rsidR="00C62EDD" w:rsidRDefault="00C62EDD" w:rsidP="007B5AC0">
      <w:pPr>
        <w:pStyle w:val="Prrafodelista"/>
        <w:numPr>
          <w:ilvl w:val="0"/>
          <w:numId w:val="7"/>
        </w:numPr>
        <w:ind w:left="284" w:hanging="284"/>
        <w:rPr>
          <w:rFonts w:asciiTheme="minorHAnsi" w:hAnsiTheme="minorHAnsi"/>
          <w:sz w:val="22"/>
          <w:szCs w:val="22"/>
        </w:rPr>
      </w:pPr>
      <w:r w:rsidRPr="007B5AC0">
        <w:rPr>
          <w:rFonts w:asciiTheme="minorHAnsi" w:hAnsiTheme="minorHAnsi"/>
          <w:sz w:val="22"/>
          <w:szCs w:val="22"/>
        </w:rPr>
        <w:t xml:space="preserve">De este Comité, emergen las directrices para que las ejecuten los </w:t>
      </w:r>
      <w:r w:rsidR="001D5352" w:rsidRPr="007B5AC0">
        <w:rPr>
          <w:rFonts w:asciiTheme="minorHAnsi" w:hAnsiTheme="minorHAnsi"/>
          <w:color w:val="2F5496" w:themeColor="accent5" w:themeShade="BF"/>
          <w:sz w:val="22"/>
          <w:szCs w:val="22"/>
        </w:rPr>
        <w:t>C</w:t>
      </w:r>
      <w:r w:rsidRPr="007B5AC0">
        <w:rPr>
          <w:rFonts w:asciiTheme="minorHAnsi" w:hAnsiTheme="minorHAnsi"/>
          <w:color w:val="2F5496" w:themeColor="accent5" w:themeShade="BF"/>
          <w:sz w:val="22"/>
          <w:szCs w:val="22"/>
        </w:rPr>
        <w:t xml:space="preserve">omités </w:t>
      </w:r>
      <w:r w:rsidR="001D5352" w:rsidRPr="007B5AC0">
        <w:rPr>
          <w:rFonts w:asciiTheme="minorHAnsi" w:hAnsiTheme="minorHAnsi"/>
          <w:color w:val="2F5496" w:themeColor="accent5" w:themeShade="BF"/>
          <w:sz w:val="22"/>
          <w:szCs w:val="22"/>
        </w:rPr>
        <w:t>I</w:t>
      </w:r>
      <w:r w:rsidRPr="007B5AC0">
        <w:rPr>
          <w:rFonts w:asciiTheme="minorHAnsi" w:hAnsiTheme="minorHAnsi"/>
          <w:color w:val="2F5496" w:themeColor="accent5" w:themeShade="BF"/>
          <w:sz w:val="22"/>
          <w:szCs w:val="22"/>
        </w:rPr>
        <w:t>nstitucionales de Desarrollo Administrativo</w:t>
      </w:r>
      <w:r w:rsidRPr="007B5AC0">
        <w:rPr>
          <w:rFonts w:asciiTheme="minorHAnsi" w:hAnsiTheme="minorHAnsi"/>
          <w:sz w:val="22"/>
          <w:szCs w:val="22"/>
        </w:rPr>
        <w:t>. En las entidades centrales, este comité será liderado por el Viceministro o Subdirector de Departamento Administrativo o Secretarios Generales. En las entidades descentralizadas, por los Subdirectores Generales o Administrativos, o los Secretarios Generales o quienes hagan sus veces. La Secretaría Técnica de este comité será ejercida por el Jefe de la Oficina de Planeación.</w:t>
      </w:r>
    </w:p>
    <w:p w14:paraId="378BBB41" w14:textId="77777777" w:rsidR="00CF258E" w:rsidRPr="00CF258E" w:rsidRDefault="00CF258E" w:rsidP="00CF258E">
      <w:pPr>
        <w:pStyle w:val="Prrafodelista"/>
        <w:rPr>
          <w:rFonts w:asciiTheme="minorHAnsi" w:hAnsiTheme="minorHAnsi"/>
          <w:sz w:val="22"/>
          <w:szCs w:val="22"/>
        </w:rPr>
      </w:pPr>
    </w:p>
    <w:p w14:paraId="069B8B07" w14:textId="77777777" w:rsidR="00C62EDD" w:rsidRPr="007B5AC0" w:rsidRDefault="00C62EDD" w:rsidP="007B5AC0">
      <w:pPr>
        <w:pStyle w:val="Prrafodelista"/>
        <w:numPr>
          <w:ilvl w:val="0"/>
          <w:numId w:val="7"/>
        </w:numPr>
        <w:ind w:left="284" w:hanging="284"/>
        <w:rPr>
          <w:rFonts w:asciiTheme="minorHAnsi" w:hAnsiTheme="minorHAnsi"/>
          <w:sz w:val="22"/>
          <w:szCs w:val="22"/>
        </w:rPr>
      </w:pPr>
      <w:r w:rsidRPr="007B5AC0">
        <w:rPr>
          <w:rFonts w:asciiTheme="minorHAnsi" w:hAnsiTheme="minorHAnsi"/>
          <w:sz w:val="22"/>
          <w:szCs w:val="22"/>
        </w:rPr>
        <w:t xml:space="preserve">En las entidades territoriales, las alcaldías y gobernaciones conformarán los respectivos </w:t>
      </w:r>
      <w:r w:rsidRPr="007B5AC0">
        <w:rPr>
          <w:rFonts w:asciiTheme="minorHAnsi" w:hAnsiTheme="minorHAnsi"/>
          <w:color w:val="2F5496" w:themeColor="accent5" w:themeShade="BF"/>
          <w:sz w:val="22"/>
          <w:szCs w:val="22"/>
        </w:rPr>
        <w:t>Comités Departamentales</w:t>
      </w:r>
      <w:r w:rsidR="001D5352" w:rsidRPr="007B5AC0">
        <w:rPr>
          <w:rFonts w:asciiTheme="minorHAnsi" w:hAnsiTheme="minorHAnsi"/>
          <w:color w:val="2F5496" w:themeColor="accent5" w:themeShade="BF"/>
          <w:sz w:val="22"/>
          <w:szCs w:val="22"/>
        </w:rPr>
        <w:t xml:space="preserve"> o Municipales de Desarrollo Administrativo</w:t>
      </w:r>
      <w:r w:rsidRPr="007B5AC0">
        <w:rPr>
          <w:rFonts w:asciiTheme="minorHAnsi" w:hAnsiTheme="minorHAnsi"/>
          <w:color w:val="2F5496" w:themeColor="accent5" w:themeShade="BF"/>
          <w:sz w:val="22"/>
          <w:szCs w:val="22"/>
        </w:rPr>
        <w:t xml:space="preserve"> </w:t>
      </w:r>
      <w:r w:rsidRPr="007B5AC0">
        <w:rPr>
          <w:rFonts w:asciiTheme="minorHAnsi" w:hAnsiTheme="minorHAnsi"/>
          <w:sz w:val="22"/>
          <w:szCs w:val="22"/>
        </w:rPr>
        <w:t xml:space="preserve">cuyo fin será liderar la implementación del Modelo en el conjunto de entidades que hagan parte de su jurisdicción. Así mismo, las gobernaciones deberán ejercer sus competencias de coordinación, concurrencia y subsidiariedad positiva respecto a los municipios de su jurisdicción que tengan dificultades en la implementación del Modelo. </w:t>
      </w:r>
    </w:p>
    <w:p w14:paraId="183139ED" w14:textId="77777777" w:rsidR="00C62EDD" w:rsidRDefault="00C62EDD" w:rsidP="007B5AC0">
      <w:pPr>
        <w:rPr>
          <w:rFonts w:asciiTheme="minorHAnsi" w:hAnsiTheme="minorHAnsi"/>
          <w:sz w:val="22"/>
          <w:szCs w:val="22"/>
        </w:rPr>
      </w:pPr>
    </w:p>
    <w:p w14:paraId="3387FD49" w14:textId="77777777" w:rsidR="00184264" w:rsidRPr="007B5AC0" w:rsidRDefault="00184264" w:rsidP="00184264">
      <w:pPr>
        <w:pStyle w:val="NormalWeb"/>
        <w:shd w:val="clear" w:color="auto" w:fill="FFFFFF"/>
        <w:spacing w:before="0" w:beforeAutospacing="0" w:after="0" w:afterAutospacing="0"/>
        <w:ind w:left="284"/>
        <w:jc w:val="both"/>
        <w:rPr>
          <w:rFonts w:asciiTheme="minorHAnsi" w:hAnsiTheme="minorHAnsi"/>
          <w:sz w:val="22"/>
          <w:szCs w:val="22"/>
        </w:rPr>
      </w:pPr>
      <w:r w:rsidRPr="007B5AC0">
        <w:rPr>
          <w:rFonts w:asciiTheme="minorHAnsi" w:hAnsiTheme="minorHAnsi"/>
          <w:sz w:val="22"/>
          <w:szCs w:val="22"/>
        </w:rPr>
        <w:t xml:space="preserve">Esto implica que los retos que el Modelo trae en materia de gestión y desempeño institucional de las entidades territoriales, deberán ser liderados por los gobernadores y alcaldes como cabezas de gobierno y como principales responsables de la atención integral de los ciudadanos. </w:t>
      </w:r>
    </w:p>
    <w:p w14:paraId="030C983D" w14:textId="77777777" w:rsidR="00184264" w:rsidRPr="007B5AC0" w:rsidRDefault="00184264" w:rsidP="00184264">
      <w:pPr>
        <w:pStyle w:val="NormalWeb"/>
        <w:shd w:val="clear" w:color="auto" w:fill="FFFFFF"/>
        <w:spacing w:before="0" w:beforeAutospacing="0" w:after="0" w:afterAutospacing="0"/>
        <w:jc w:val="both"/>
        <w:rPr>
          <w:rFonts w:asciiTheme="minorHAnsi" w:hAnsiTheme="minorHAnsi"/>
          <w:sz w:val="22"/>
          <w:szCs w:val="22"/>
        </w:rPr>
      </w:pPr>
    </w:p>
    <w:p w14:paraId="153910EA" w14:textId="55ABECC3" w:rsidR="00184264" w:rsidRPr="007B5AC0" w:rsidRDefault="00184264" w:rsidP="00184264">
      <w:pPr>
        <w:pStyle w:val="NormalWeb"/>
        <w:shd w:val="clear" w:color="auto" w:fill="FFFFFF"/>
        <w:spacing w:before="0" w:beforeAutospacing="0" w:after="0" w:afterAutospacing="0"/>
        <w:ind w:left="284"/>
        <w:jc w:val="both"/>
        <w:rPr>
          <w:rFonts w:asciiTheme="minorHAnsi" w:hAnsiTheme="minorHAnsi"/>
          <w:sz w:val="22"/>
          <w:szCs w:val="22"/>
        </w:rPr>
      </w:pPr>
      <w:r w:rsidRPr="007B5AC0">
        <w:rPr>
          <w:rFonts w:asciiTheme="minorHAnsi" w:hAnsiTheme="minorHAnsi"/>
          <w:sz w:val="22"/>
          <w:szCs w:val="22"/>
        </w:rPr>
        <w:t xml:space="preserve">A futuro, se materializarán instrumentos que permitan alianzas horizontales entre gobiernos subnacionales, y verticales entre el gobierno nacional y los subnacionales. También se aprovecharán los instrumentos de la  Ley 1454 de 2011 sobre procesos y esquemas asociativos entre entidades territoriales, entre ellos, asociaciones de </w:t>
      </w:r>
      <w:r w:rsidRPr="007B5AC0">
        <w:rPr>
          <w:rFonts w:asciiTheme="minorHAnsi" w:hAnsiTheme="minorHAnsi"/>
          <w:sz w:val="22"/>
          <w:szCs w:val="22"/>
        </w:rPr>
        <w:lastRenderedPageBreak/>
        <w:t>municipios, distritos, áreas metropolitanas y departamentos; provincias administrativas y de planificación; regiones de planeación y gestión; y contratos o convenios plan.</w:t>
      </w:r>
    </w:p>
    <w:p w14:paraId="494A8FB1" w14:textId="77777777" w:rsidR="00184264" w:rsidRPr="007B5AC0" w:rsidRDefault="00184264" w:rsidP="007B5AC0">
      <w:pPr>
        <w:rPr>
          <w:rFonts w:asciiTheme="minorHAnsi" w:hAnsiTheme="minorHAnsi"/>
          <w:sz w:val="22"/>
          <w:szCs w:val="22"/>
        </w:rPr>
      </w:pPr>
    </w:p>
    <w:p w14:paraId="4C774A00" w14:textId="77777777" w:rsidR="00C62EDD" w:rsidRPr="007B5AC0" w:rsidRDefault="00C62EDD" w:rsidP="007B5AC0">
      <w:pPr>
        <w:rPr>
          <w:rFonts w:asciiTheme="minorHAnsi" w:hAnsiTheme="minorHAnsi"/>
          <w:sz w:val="22"/>
          <w:szCs w:val="22"/>
        </w:rPr>
      </w:pPr>
      <w:r w:rsidRPr="007B5AC0">
        <w:rPr>
          <w:rFonts w:asciiTheme="minorHAnsi" w:hAnsiTheme="minorHAnsi"/>
          <w:sz w:val="22"/>
          <w:szCs w:val="22"/>
        </w:rPr>
        <w:t xml:space="preserve">En este esquema </w:t>
      </w:r>
      <w:r w:rsidR="001D5352" w:rsidRPr="007B5AC0">
        <w:rPr>
          <w:rFonts w:asciiTheme="minorHAnsi" w:hAnsiTheme="minorHAnsi"/>
          <w:sz w:val="22"/>
          <w:szCs w:val="22"/>
        </w:rPr>
        <w:t xml:space="preserve">de </w:t>
      </w:r>
      <w:r w:rsidRPr="007B5AC0">
        <w:rPr>
          <w:rFonts w:asciiTheme="minorHAnsi" w:hAnsiTheme="minorHAnsi"/>
          <w:sz w:val="22"/>
          <w:szCs w:val="22"/>
        </w:rPr>
        <w:t>institucionalidad se tendrá una relación estrecha con los órganos de control y con el Consejo Asesor</w:t>
      </w:r>
      <w:r w:rsidR="001D5352" w:rsidRPr="007B5AC0">
        <w:rPr>
          <w:rFonts w:asciiTheme="minorHAnsi" w:hAnsiTheme="minorHAnsi"/>
          <w:sz w:val="22"/>
          <w:szCs w:val="22"/>
        </w:rPr>
        <w:t xml:space="preserve"> del Gobierno</w:t>
      </w:r>
      <w:r w:rsidRPr="007B5AC0">
        <w:rPr>
          <w:rFonts w:asciiTheme="minorHAnsi" w:hAnsiTheme="minorHAnsi"/>
          <w:sz w:val="22"/>
          <w:szCs w:val="22"/>
        </w:rPr>
        <w:t xml:space="preserve"> Nacional</w:t>
      </w:r>
      <w:r w:rsidR="001D5352" w:rsidRPr="007B5AC0">
        <w:rPr>
          <w:rFonts w:asciiTheme="minorHAnsi" w:hAnsiTheme="minorHAnsi"/>
          <w:sz w:val="22"/>
          <w:szCs w:val="22"/>
        </w:rPr>
        <w:t xml:space="preserve"> en Materia</w:t>
      </w:r>
      <w:r w:rsidRPr="007B5AC0">
        <w:rPr>
          <w:rFonts w:asciiTheme="minorHAnsi" w:hAnsiTheme="minorHAnsi"/>
          <w:sz w:val="22"/>
          <w:szCs w:val="22"/>
        </w:rPr>
        <w:t xml:space="preserve"> de Control Interno, con quienes se espera un flujo constante de información que realimente la operatividad del Modelo y su mantenimiento en el tiempo. Para la adecuada articulación del sistema institucional de control interno, se crearán los comités sectoriales</w:t>
      </w:r>
      <w:r w:rsidR="001D5352" w:rsidRPr="007B5AC0">
        <w:rPr>
          <w:rFonts w:asciiTheme="minorHAnsi" w:hAnsiTheme="minorHAnsi"/>
          <w:sz w:val="22"/>
          <w:szCs w:val="22"/>
        </w:rPr>
        <w:t>, departamentales y municipales</w:t>
      </w:r>
      <w:r w:rsidRPr="007B5AC0">
        <w:rPr>
          <w:rFonts w:asciiTheme="minorHAnsi" w:hAnsiTheme="minorHAnsi"/>
          <w:sz w:val="22"/>
          <w:szCs w:val="22"/>
        </w:rPr>
        <w:t xml:space="preserve"> de auditoría, integrados exclusivamente por jefes de control interno, los cuales trabajarán por el fortalecimiento del Modelo, aportando los elementos de mejoramiento propios del proceso de auditoría.</w:t>
      </w:r>
    </w:p>
    <w:p w14:paraId="175EAD88" w14:textId="77777777" w:rsidR="00A470DB" w:rsidRPr="007B5AC0" w:rsidRDefault="00A470DB" w:rsidP="007B5AC0">
      <w:pPr>
        <w:rPr>
          <w:rFonts w:asciiTheme="minorHAnsi" w:hAnsiTheme="minorHAnsi"/>
          <w:i/>
          <w:sz w:val="22"/>
          <w:szCs w:val="22"/>
        </w:rPr>
      </w:pPr>
    </w:p>
    <w:p w14:paraId="2633F17B" w14:textId="77777777" w:rsidR="003A5E1E" w:rsidRPr="007B5AC0" w:rsidRDefault="00CF59C5" w:rsidP="007B5AC0">
      <w:pPr>
        <w:pStyle w:val="Ttulo1"/>
        <w:numPr>
          <w:ilvl w:val="1"/>
          <w:numId w:val="2"/>
        </w:numPr>
        <w:spacing w:before="0" w:after="0" w:line="240" w:lineRule="auto"/>
        <w:ind w:left="851" w:hanging="567"/>
        <w:rPr>
          <w:rFonts w:asciiTheme="minorHAnsi" w:hAnsiTheme="minorHAnsi"/>
          <w:b w:val="0"/>
          <w:i/>
          <w:sz w:val="22"/>
          <w:szCs w:val="22"/>
        </w:rPr>
      </w:pPr>
      <w:bookmarkStart w:id="30" w:name="h.3dy6vkm" w:colFirst="0" w:colLast="0"/>
      <w:bookmarkStart w:id="31" w:name="h.1t3h5sf" w:colFirst="0" w:colLast="0"/>
      <w:bookmarkStart w:id="32" w:name="_Toc478377146"/>
      <w:bookmarkStart w:id="33" w:name="_Toc456095304"/>
      <w:bookmarkEnd w:id="30"/>
      <w:bookmarkEnd w:id="31"/>
      <w:r w:rsidRPr="007B5AC0">
        <w:rPr>
          <w:rFonts w:asciiTheme="minorHAnsi" w:hAnsiTheme="minorHAnsi"/>
          <w:b w:val="0"/>
          <w:i/>
          <w:sz w:val="22"/>
          <w:szCs w:val="22"/>
        </w:rPr>
        <w:t>Componente Operativo</w:t>
      </w:r>
      <w:r w:rsidR="001D5E1A" w:rsidRPr="007B5AC0">
        <w:rPr>
          <w:rFonts w:asciiTheme="minorHAnsi" w:hAnsiTheme="minorHAnsi"/>
          <w:b w:val="0"/>
          <w:i/>
          <w:sz w:val="22"/>
          <w:szCs w:val="22"/>
        </w:rPr>
        <w:t xml:space="preserve"> del Modelo</w:t>
      </w:r>
      <w:bookmarkEnd w:id="32"/>
    </w:p>
    <w:p w14:paraId="31C3C291" w14:textId="77777777" w:rsidR="002E606D" w:rsidRPr="007B5AC0" w:rsidRDefault="002E606D" w:rsidP="007B5AC0">
      <w:pPr>
        <w:rPr>
          <w:rFonts w:asciiTheme="minorHAnsi" w:hAnsiTheme="minorHAnsi" w:cs="OLALDP+Arial"/>
          <w:sz w:val="22"/>
          <w:szCs w:val="22"/>
        </w:rPr>
      </w:pPr>
    </w:p>
    <w:p w14:paraId="3E0C0812" w14:textId="77777777" w:rsidR="002A1E07" w:rsidRPr="007B5AC0" w:rsidRDefault="002A1E07" w:rsidP="007B5AC0">
      <w:pPr>
        <w:rPr>
          <w:rFonts w:asciiTheme="minorHAnsi" w:hAnsiTheme="minorHAnsi"/>
          <w:sz w:val="22"/>
          <w:szCs w:val="22"/>
        </w:rPr>
      </w:pPr>
      <w:r w:rsidRPr="007B5AC0">
        <w:rPr>
          <w:rFonts w:asciiTheme="minorHAnsi" w:hAnsiTheme="minorHAnsi"/>
          <w:sz w:val="22"/>
          <w:szCs w:val="22"/>
        </w:rPr>
        <w:t xml:space="preserve">El Modelo focaliza su atención en las organizaciones y sus servidores públicos, específicamente en las prácticas y procesos que adelantan para transformar </w:t>
      </w:r>
      <w:r w:rsidRPr="007B5AC0">
        <w:rPr>
          <w:rFonts w:asciiTheme="minorHAnsi" w:hAnsiTheme="minorHAnsi"/>
          <w:color w:val="2F5496" w:themeColor="accent5" w:themeShade="BF"/>
          <w:sz w:val="22"/>
          <w:szCs w:val="22"/>
        </w:rPr>
        <w:t xml:space="preserve">insumos </w:t>
      </w:r>
      <w:r w:rsidRPr="007B5AC0">
        <w:rPr>
          <w:rFonts w:asciiTheme="minorHAnsi" w:hAnsiTheme="minorHAnsi"/>
          <w:sz w:val="22"/>
          <w:szCs w:val="22"/>
        </w:rPr>
        <w:t xml:space="preserve">en resultados y en generar los </w:t>
      </w:r>
      <w:r w:rsidRPr="007B5AC0">
        <w:rPr>
          <w:rFonts w:asciiTheme="minorHAnsi" w:hAnsiTheme="minorHAnsi"/>
          <w:color w:val="2F5496" w:themeColor="accent5" w:themeShade="BF"/>
          <w:sz w:val="22"/>
          <w:szCs w:val="22"/>
        </w:rPr>
        <w:t>impactos</w:t>
      </w:r>
      <w:r w:rsidRPr="007B5AC0">
        <w:rPr>
          <w:rFonts w:asciiTheme="minorHAnsi" w:hAnsiTheme="minorHAnsi"/>
          <w:sz w:val="22"/>
          <w:szCs w:val="22"/>
        </w:rPr>
        <w:t>, es decir, su foco es tanto la gestión y el desempeño organizacional como la satisfacción de los intereses generales de la sociedad (resolver problemas sociales, satisfacer una necesidad de la sociedad, implementar programas concretos). Atender su propósito fundamental es la esencia del trabajo de una organización, lo que la debe llevar a generar un mejor bienestar general de la población, esto es, aportar en la creación de valor público (BID 2015a).</w:t>
      </w:r>
    </w:p>
    <w:p w14:paraId="6E9E7ABF" w14:textId="77777777" w:rsidR="002A1E07" w:rsidRPr="007B5AC0" w:rsidRDefault="002A1E07" w:rsidP="007B5AC0">
      <w:pPr>
        <w:rPr>
          <w:rFonts w:asciiTheme="minorHAnsi" w:hAnsiTheme="minorHAnsi"/>
          <w:sz w:val="22"/>
          <w:szCs w:val="22"/>
        </w:rPr>
      </w:pPr>
    </w:p>
    <w:p w14:paraId="50D7D3EB" w14:textId="77777777" w:rsidR="002A1E07" w:rsidRPr="007B5AC0" w:rsidRDefault="002A1E07" w:rsidP="007B5AC0">
      <w:pPr>
        <w:rPr>
          <w:rFonts w:asciiTheme="minorHAnsi" w:hAnsiTheme="minorHAnsi"/>
          <w:sz w:val="22"/>
          <w:szCs w:val="22"/>
        </w:rPr>
      </w:pPr>
      <w:r w:rsidRPr="007B5AC0">
        <w:rPr>
          <w:rFonts w:asciiTheme="minorHAnsi" w:hAnsiTheme="minorHAnsi" w:cs="OLALDP+Arial"/>
          <w:sz w:val="22"/>
          <w:szCs w:val="22"/>
        </w:rPr>
        <w:t xml:space="preserve">Para ello, el Modelo </w:t>
      </w:r>
      <w:r w:rsidRPr="007B5AC0">
        <w:rPr>
          <w:rFonts w:asciiTheme="minorHAnsi" w:hAnsiTheme="minorHAnsi"/>
          <w:color w:val="auto"/>
          <w:sz w:val="22"/>
          <w:szCs w:val="22"/>
        </w:rPr>
        <w:t xml:space="preserve">parte de </w:t>
      </w:r>
      <w:r w:rsidRPr="007B5AC0">
        <w:rPr>
          <w:rFonts w:asciiTheme="minorHAnsi" w:hAnsiTheme="minorHAnsi"/>
          <w:color w:val="000000" w:themeColor="text1"/>
          <w:sz w:val="22"/>
          <w:szCs w:val="22"/>
        </w:rPr>
        <w:t xml:space="preserve">una visión multidimensional de la gestión organizacional, que incluye una serie de dimensiones clave que agrupan un </w:t>
      </w:r>
      <w:r w:rsidRPr="007B5AC0">
        <w:rPr>
          <w:rFonts w:asciiTheme="minorHAnsi" w:hAnsiTheme="minorHAnsi" w:cs="OLALDP+Arial"/>
          <w:sz w:val="22"/>
          <w:szCs w:val="22"/>
        </w:rPr>
        <w:t xml:space="preserve">conjunto de </w:t>
      </w:r>
      <w:r w:rsidRPr="007B5AC0">
        <w:rPr>
          <w:rFonts w:asciiTheme="minorHAnsi" w:hAnsiTheme="minorHAnsi"/>
          <w:sz w:val="22"/>
          <w:szCs w:val="22"/>
        </w:rPr>
        <w:t xml:space="preserve">prácticas, elementos o instrumentos con un propósito común, generales a todo proceso de gestión pero adaptables a cualquier organización pública, y que puestas en práctica de manera articulada e intercomunicada, permitirán que el Modelo opere. </w:t>
      </w:r>
    </w:p>
    <w:p w14:paraId="02E9B2D2" w14:textId="77777777" w:rsidR="002A1E07" w:rsidRPr="007B5AC0" w:rsidRDefault="002A1E07" w:rsidP="007B5AC0">
      <w:pPr>
        <w:rPr>
          <w:rFonts w:asciiTheme="minorHAnsi" w:hAnsiTheme="minorHAnsi"/>
          <w:sz w:val="22"/>
          <w:szCs w:val="22"/>
        </w:rPr>
      </w:pPr>
    </w:p>
    <w:p w14:paraId="5A7DCA99" w14:textId="77777777" w:rsidR="002A1E07" w:rsidRPr="007B5AC0" w:rsidRDefault="002A1E07" w:rsidP="007B5AC0">
      <w:pPr>
        <w:rPr>
          <w:rFonts w:asciiTheme="minorHAnsi" w:hAnsiTheme="minorHAnsi"/>
          <w:sz w:val="22"/>
          <w:szCs w:val="22"/>
        </w:rPr>
      </w:pPr>
      <w:r w:rsidRPr="007B5AC0">
        <w:rPr>
          <w:rFonts w:asciiTheme="minorHAnsi" w:hAnsiTheme="minorHAnsi"/>
          <w:sz w:val="22"/>
          <w:szCs w:val="22"/>
        </w:rPr>
        <w:t xml:space="preserve">Cada una de estas dimensiones operativas se ha configurado a partir de una amplia gama de cuestiones generales para </w:t>
      </w:r>
      <w:r w:rsidR="00256E72" w:rsidRPr="007B5AC0">
        <w:rPr>
          <w:rFonts w:asciiTheme="minorHAnsi" w:hAnsiTheme="minorHAnsi"/>
          <w:sz w:val="22"/>
          <w:szCs w:val="22"/>
        </w:rPr>
        <w:t>un</w:t>
      </w:r>
      <w:r w:rsidRPr="007B5AC0">
        <w:rPr>
          <w:rFonts w:asciiTheme="minorHAnsi" w:hAnsiTheme="minorHAnsi"/>
          <w:sz w:val="22"/>
          <w:szCs w:val="22"/>
        </w:rPr>
        <w:t xml:space="preserve"> proceso clásico de gestión</w:t>
      </w:r>
      <w:r w:rsidR="00256E72" w:rsidRPr="007B5AC0">
        <w:rPr>
          <w:rFonts w:asciiTheme="minorHAnsi" w:hAnsiTheme="minorHAnsi"/>
          <w:sz w:val="22"/>
          <w:szCs w:val="22"/>
        </w:rPr>
        <w:t xml:space="preserve"> (tal como el comúnmente conocido como ciclo Shewhart</w:t>
      </w:r>
      <w:r w:rsidR="001673AA" w:rsidRPr="007B5AC0">
        <w:rPr>
          <w:rFonts w:asciiTheme="minorHAnsi" w:hAnsiTheme="minorHAnsi"/>
          <w:sz w:val="22"/>
          <w:szCs w:val="22"/>
        </w:rPr>
        <w:t>,</w:t>
      </w:r>
      <w:r w:rsidR="00256E72" w:rsidRPr="007B5AC0">
        <w:rPr>
          <w:rFonts w:asciiTheme="minorHAnsi" w:hAnsiTheme="minorHAnsi"/>
          <w:sz w:val="22"/>
          <w:szCs w:val="22"/>
        </w:rPr>
        <w:t xml:space="preserve"> Deming o PHVA -planear, hacer, verificar y actuar-, el cual tiene una mirada de la gestión como una secuencia lógica de prácticas interrelacionadas); así mismo, a partir</w:t>
      </w:r>
      <w:r w:rsidRPr="007B5AC0">
        <w:rPr>
          <w:rFonts w:asciiTheme="minorHAnsi" w:hAnsiTheme="minorHAnsi"/>
          <w:sz w:val="22"/>
          <w:szCs w:val="22"/>
        </w:rPr>
        <w:t xml:space="preserve"> de algunas </w:t>
      </w:r>
      <w:r w:rsidR="00256E72" w:rsidRPr="007B5AC0">
        <w:rPr>
          <w:rFonts w:asciiTheme="minorHAnsi" w:hAnsiTheme="minorHAnsi"/>
          <w:sz w:val="22"/>
          <w:szCs w:val="22"/>
        </w:rPr>
        <w:t xml:space="preserve">cuestiones </w:t>
      </w:r>
      <w:r w:rsidRPr="007B5AC0">
        <w:rPr>
          <w:rFonts w:asciiTheme="minorHAnsi" w:hAnsiTheme="minorHAnsi"/>
          <w:sz w:val="22"/>
          <w:szCs w:val="22"/>
        </w:rPr>
        <w:t>propias de la gestión pública (</w:t>
      </w:r>
      <w:r w:rsidR="00256E72" w:rsidRPr="007B5AC0">
        <w:rPr>
          <w:rFonts w:asciiTheme="minorHAnsi" w:hAnsiTheme="minorHAnsi"/>
          <w:sz w:val="22"/>
          <w:szCs w:val="22"/>
        </w:rPr>
        <w:t>relación Estado ciudadano</w:t>
      </w:r>
      <w:r w:rsidRPr="007B5AC0">
        <w:rPr>
          <w:rFonts w:asciiTheme="minorHAnsi" w:hAnsiTheme="minorHAnsi"/>
          <w:sz w:val="22"/>
          <w:szCs w:val="22"/>
        </w:rPr>
        <w:t xml:space="preserve">). Como se mencionó anteriormente, el Modelo es un marco de referencia que contempla una serie de elementos ordenados que permiten a una organización combinar eficazmente los recursos a su alcance para atender su propósito fundamental y lograr sus resultados. </w:t>
      </w:r>
    </w:p>
    <w:p w14:paraId="26D24526" w14:textId="77777777" w:rsidR="000F2E4E" w:rsidRPr="007B5AC0" w:rsidRDefault="000F2E4E" w:rsidP="007B5AC0">
      <w:pPr>
        <w:rPr>
          <w:rFonts w:asciiTheme="minorHAnsi" w:hAnsiTheme="minorHAnsi"/>
          <w:sz w:val="22"/>
          <w:szCs w:val="22"/>
        </w:rPr>
      </w:pPr>
    </w:p>
    <w:p w14:paraId="6BB38D0E" w14:textId="77777777" w:rsidR="000F2E4E" w:rsidRPr="007B5AC0" w:rsidRDefault="000F2E4E" w:rsidP="007B5AC0">
      <w:pPr>
        <w:rPr>
          <w:rFonts w:asciiTheme="minorHAnsi" w:hAnsiTheme="minorHAnsi"/>
          <w:sz w:val="22"/>
          <w:szCs w:val="22"/>
        </w:rPr>
      </w:pPr>
      <w:r w:rsidRPr="007B5AC0">
        <w:rPr>
          <w:rFonts w:asciiTheme="minorHAnsi" w:hAnsiTheme="minorHAnsi"/>
          <w:sz w:val="22"/>
          <w:szCs w:val="22"/>
        </w:rPr>
        <w:t xml:space="preserve">En la siguiente gráfica se pueden observar </w:t>
      </w:r>
      <w:r w:rsidR="006F355E" w:rsidRPr="007B5AC0">
        <w:rPr>
          <w:rFonts w:asciiTheme="minorHAnsi" w:hAnsiTheme="minorHAnsi"/>
          <w:sz w:val="22"/>
          <w:szCs w:val="22"/>
        </w:rPr>
        <w:t>las</w:t>
      </w:r>
      <w:r w:rsidR="006871F2" w:rsidRPr="007B5AC0">
        <w:rPr>
          <w:rFonts w:asciiTheme="minorHAnsi" w:hAnsiTheme="minorHAnsi"/>
          <w:sz w:val="22"/>
          <w:szCs w:val="22"/>
        </w:rPr>
        <w:t xml:space="preserve"> </w:t>
      </w:r>
      <w:r w:rsidRPr="007B5AC0">
        <w:rPr>
          <w:rFonts w:asciiTheme="minorHAnsi" w:hAnsiTheme="minorHAnsi"/>
          <w:sz w:val="22"/>
          <w:szCs w:val="22"/>
        </w:rPr>
        <w:t>interacciones y relaciones de las Dimensiones Operativas del Modelo:</w:t>
      </w:r>
    </w:p>
    <w:p w14:paraId="62375283" w14:textId="77777777" w:rsidR="00A07C5D" w:rsidRDefault="00A07C5D" w:rsidP="007B5AC0">
      <w:pPr>
        <w:rPr>
          <w:rFonts w:asciiTheme="minorHAnsi" w:hAnsiTheme="minorHAnsi"/>
          <w:sz w:val="22"/>
          <w:szCs w:val="22"/>
        </w:rPr>
      </w:pPr>
    </w:p>
    <w:p w14:paraId="7F655250" w14:textId="77777777" w:rsidR="005E531A" w:rsidRDefault="005E531A" w:rsidP="007B5AC0">
      <w:pPr>
        <w:rPr>
          <w:rFonts w:asciiTheme="minorHAnsi" w:hAnsiTheme="minorHAnsi"/>
          <w:sz w:val="22"/>
          <w:szCs w:val="22"/>
        </w:rPr>
      </w:pPr>
    </w:p>
    <w:p w14:paraId="6D13C863" w14:textId="77777777" w:rsidR="005E531A" w:rsidRDefault="005E531A" w:rsidP="007B5AC0">
      <w:pPr>
        <w:rPr>
          <w:rFonts w:asciiTheme="minorHAnsi" w:hAnsiTheme="minorHAnsi"/>
          <w:sz w:val="22"/>
          <w:szCs w:val="22"/>
        </w:rPr>
      </w:pPr>
    </w:p>
    <w:p w14:paraId="2AFB6B96" w14:textId="77777777" w:rsidR="005E531A" w:rsidRDefault="005E531A" w:rsidP="007B5AC0">
      <w:pPr>
        <w:rPr>
          <w:rFonts w:asciiTheme="minorHAnsi" w:hAnsiTheme="minorHAnsi"/>
          <w:sz w:val="22"/>
          <w:szCs w:val="22"/>
        </w:rPr>
      </w:pPr>
    </w:p>
    <w:p w14:paraId="0A5B2972" w14:textId="77777777" w:rsidR="005E531A" w:rsidRDefault="005E531A" w:rsidP="007B5AC0">
      <w:pPr>
        <w:rPr>
          <w:rFonts w:asciiTheme="minorHAnsi" w:hAnsiTheme="minorHAnsi"/>
          <w:sz w:val="22"/>
          <w:szCs w:val="22"/>
        </w:rPr>
      </w:pPr>
    </w:p>
    <w:p w14:paraId="6651A69F" w14:textId="77777777" w:rsidR="005E531A" w:rsidRDefault="005E531A" w:rsidP="007B5AC0">
      <w:pPr>
        <w:rPr>
          <w:rFonts w:asciiTheme="minorHAnsi" w:hAnsiTheme="minorHAnsi"/>
          <w:sz w:val="22"/>
          <w:szCs w:val="22"/>
        </w:rPr>
      </w:pPr>
    </w:p>
    <w:p w14:paraId="6572020B" w14:textId="77777777" w:rsidR="005E531A" w:rsidRDefault="005E531A" w:rsidP="007B5AC0">
      <w:pPr>
        <w:rPr>
          <w:rFonts w:asciiTheme="minorHAnsi" w:hAnsiTheme="minorHAnsi"/>
          <w:sz w:val="22"/>
          <w:szCs w:val="22"/>
        </w:rPr>
      </w:pPr>
    </w:p>
    <w:p w14:paraId="61C5497E" w14:textId="77777777" w:rsidR="005E531A" w:rsidRDefault="005E531A" w:rsidP="007B5AC0">
      <w:pPr>
        <w:rPr>
          <w:rFonts w:asciiTheme="minorHAnsi" w:hAnsiTheme="minorHAnsi"/>
          <w:sz w:val="22"/>
          <w:szCs w:val="22"/>
        </w:rPr>
      </w:pPr>
    </w:p>
    <w:p w14:paraId="68A15D62" w14:textId="77777777" w:rsidR="005E531A" w:rsidRDefault="005E531A" w:rsidP="007B5AC0">
      <w:pPr>
        <w:rPr>
          <w:rFonts w:asciiTheme="minorHAnsi" w:hAnsiTheme="minorHAnsi"/>
          <w:sz w:val="22"/>
          <w:szCs w:val="22"/>
        </w:rPr>
      </w:pPr>
    </w:p>
    <w:p w14:paraId="1188670D" w14:textId="77777777" w:rsidR="005E531A" w:rsidRDefault="005E531A" w:rsidP="007B5AC0">
      <w:pPr>
        <w:rPr>
          <w:rFonts w:asciiTheme="minorHAnsi" w:hAnsiTheme="minorHAnsi"/>
          <w:sz w:val="22"/>
          <w:szCs w:val="22"/>
        </w:rPr>
      </w:pPr>
    </w:p>
    <w:p w14:paraId="38E60729" w14:textId="77777777" w:rsidR="005E531A" w:rsidRDefault="005E531A" w:rsidP="007B5AC0">
      <w:pPr>
        <w:rPr>
          <w:rFonts w:asciiTheme="minorHAnsi" w:hAnsiTheme="minorHAnsi"/>
          <w:sz w:val="22"/>
          <w:szCs w:val="22"/>
        </w:rPr>
      </w:pPr>
    </w:p>
    <w:p w14:paraId="6BAD7487" w14:textId="77777777" w:rsidR="005E531A" w:rsidRPr="007B5AC0" w:rsidRDefault="005E531A" w:rsidP="007B5AC0">
      <w:pPr>
        <w:rPr>
          <w:rFonts w:asciiTheme="minorHAnsi" w:hAnsiTheme="minorHAnsi"/>
          <w:sz w:val="22"/>
          <w:szCs w:val="22"/>
        </w:rPr>
      </w:pPr>
    </w:p>
    <w:p w14:paraId="785C4791" w14:textId="77777777" w:rsidR="00DB628D" w:rsidRDefault="005E531A" w:rsidP="007B5AC0">
      <w:pPr>
        <w:pStyle w:val="Listaconvietas"/>
        <w:numPr>
          <w:ilvl w:val="0"/>
          <w:numId w:val="0"/>
        </w:numPr>
        <w:spacing w:before="0"/>
        <w:jc w:val="center"/>
        <w:rPr>
          <w:caps w:val="0"/>
          <w:sz w:val="22"/>
          <w:lang w:val="es-CO"/>
        </w:rPr>
      </w:pPr>
      <w:bookmarkStart w:id="34" w:name="_Toc450312825"/>
      <w:bookmarkEnd w:id="33"/>
      <w:r>
        <w:rPr>
          <w:caps w:val="0"/>
          <w:noProof/>
          <w:sz w:val="22"/>
          <w:lang w:val="es-CO" w:eastAsia="es-CO"/>
        </w:rPr>
        <w:drawing>
          <wp:anchor distT="0" distB="0" distL="114300" distR="114300" simplePos="0" relativeHeight="251755520" behindDoc="0" locked="0" layoutInCell="1" allowOverlap="1" wp14:anchorId="13352862" wp14:editId="795B0081">
            <wp:simplePos x="0" y="0"/>
            <wp:positionH relativeFrom="page">
              <wp:posOffset>442109</wp:posOffset>
            </wp:positionH>
            <wp:positionV relativeFrom="paragraph">
              <wp:posOffset>251270</wp:posOffset>
            </wp:positionV>
            <wp:extent cx="7086473" cy="3892739"/>
            <wp:effectExtent l="0" t="0" r="635" b="0"/>
            <wp:wrapThrough wrapText="bothSides">
              <wp:wrapPolygon edited="0">
                <wp:start x="9814" y="0"/>
                <wp:lineTo x="9233" y="106"/>
                <wp:lineTo x="7375" y="1374"/>
                <wp:lineTo x="6910" y="2326"/>
                <wp:lineTo x="6272" y="3383"/>
                <wp:lineTo x="5575" y="5074"/>
                <wp:lineTo x="5110" y="6765"/>
                <wp:lineTo x="3252" y="8457"/>
                <wp:lineTo x="58" y="8457"/>
                <wp:lineTo x="0" y="9620"/>
                <wp:lineTo x="290" y="10148"/>
                <wp:lineTo x="0" y="11839"/>
                <wp:lineTo x="0" y="13425"/>
                <wp:lineTo x="4878" y="13531"/>
                <wp:lineTo x="5226" y="15222"/>
                <wp:lineTo x="4820" y="16914"/>
                <wp:lineTo x="4529" y="17231"/>
                <wp:lineTo x="4065" y="18288"/>
                <wp:lineTo x="4065" y="18816"/>
                <wp:lineTo x="4297" y="20296"/>
                <wp:lineTo x="4355" y="20931"/>
                <wp:lineTo x="7026" y="21459"/>
                <wp:lineTo x="9814" y="21459"/>
                <wp:lineTo x="11730" y="21459"/>
                <wp:lineTo x="12020" y="21459"/>
                <wp:lineTo x="13646" y="20508"/>
                <wp:lineTo x="13704" y="20296"/>
                <wp:lineTo x="14982" y="18605"/>
                <wp:lineTo x="15795" y="16914"/>
                <wp:lineTo x="16260" y="15222"/>
                <wp:lineTo x="17131" y="15222"/>
                <wp:lineTo x="21544" y="13848"/>
                <wp:lineTo x="21486" y="11945"/>
                <wp:lineTo x="21254" y="11839"/>
                <wp:lineTo x="21195" y="10148"/>
                <wp:lineTo x="21544" y="10148"/>
                <wp:lineTo x="21544" y="8985"/>
                <wp:lineTo x="20789" y="8457"/>
                <wp:lineTo x="20905" y="7928"/>
                <wp:lineTo x="19860" y="7611"/>
                <wp:lineTo x="16376" y="6765"/>
                <wp:lineTo x="15911" y="5074"/>
                <wp:lineTo x="15272" y="3383"/>
                <wp:lineTo x="14517" y="2220"/>
                <wp:lineTo x="14169" y="1374"/>
                <wp:lineTo x="12427" y="211"/>
                <wp:lineTo x="11730" y="0"/>
                <wp:lineTo x="9814"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086473" cy="3892739"/>
                    </a:xfrm>
                    <a:prstGeom prst="rect">
                      <a:avLst/>
                    </a:prstGeom>
                    <a:noFill/>
                  </pic:spPr>
                </pic:pic>
              </a:graphicData>
            </a:graphic>
            <wp14:sizeRelH relativeFrom="margin">
              <wp14:pctWidth>0</wp14:pctWidth>
            </wp14:sizeRelH>
            <wp14:sizeRelV relativeFrom="margin">
              <wp14:pctHeight>0</wp14:pctHeight>
            </wp14:sizeRelV>
          </wp:anchor>
        </w:drawing>
      </w:r>
      <w:r w:rsidR="00DB628D" w:rsidRPr="007B5AC0">
        <w:rPr>
          <w:caps w:val="0"/>
          <w:sz w:val="22"/>
          <w:lang w:val="es-CO"/>
        </w:rPr>
        <w:t xml:space="preserve">Gráfica </w:t>
      </w:r>
      <w:r w:rsidR="00026F6A" w:rsidRPr="007B5AC0">
        <w:rPr>
          <w:caps w:val="0"/>
          <w:sz w:val="22"/>
          <w:lang w:val="es-CO"/>
        </w:rPr>
        <w:t>3</w:t>
      </w:r>
      <w:r w:rsidR="00DB628D" w:rsidRPr="007B5AC0">
        <w:rPr>
          <w:sz w:val="22"/>
          <w:lang w:val="es-CO"/>
        </w:rPr>
        <w:t xml:space="preserve">. </w:t>
      </w:r>
      <w:r w:rsidR="00DB628D" w:rsidRPr="007B5AC0">
        <w:rPr>
          <w:caps w:val="0"/>
          <w:sz w:val="22"/>
          <w:lang w:val="es-CO"/>
        </w:rPr>
        <w:t>Opera</w:t>
      </w:r>
      <w:r w:rsidR="00DF634B" w:rsidRPr="007B5AC0">
        <w:rPr>
          <w:caps w:val="0"/>
          <w:sz w:val="22"/>
          <w:lang w:val="es-CO"/>
        </w:rPr>
        <w:t>ción</w:t>
      </w:r>
      <w:r w:rsidR="00DB628D" w:rsidRPr="007B5AC0">
        <w:rPr>
          <w:caps w:val="0"/>
          <w:sz w:val="22"/>
          <w:lang w:val="es-CO"/>
        </w:rPr>
        <w:t xml:space="preserve"> del Modelo Integrado de Planeación y Gestión</w:t>
      </w:r>
    </w:p>
    <w:p w14:paraId="07326E81" w14:textId="77777777" w:rsidR="005E531A" w:rsidRDefault="005E531A" w:rsidP="007B5AC0">
      <w:pPr>
        <w:pStyle w:val="Listaconvietas"/>
        <w:numPr>
          <w:ilvl w:val="0"/>
          <w:numId w:val="0"/>
        </w:numPr>
        <w:spacing w:before="0"/>
        <w:jc w:val="center"/>
        <w:rPr>
          <w:caps w:val="0"/>
          <w:sz w:val="22"/>
          <w:lang w:val="es-CO"/>
        </w:rPr>
      </w:pPr>
    </w:p>
    <w:p w14:paraId="34C602D6" w14:textId="77777777" w:rsidR="005E531A" w:rsidRDefault="005E531A" w:rsidP="007B5AC0">
      <w:pPr>
        <w:pStyle w:val="Listaconvietas"/>
        <w:numPr>
          <w:ilvl w:val="0"/>
          <w:numId w:val="0"/>
        </w:numPr>
        <w:spacing w:before="0"/>
        <w:jc w:val="center"/>
        <w:rPr>
          <w:caps w:val="0"/>
          <w:sz w:val="22"/>
          <w:lang w:val="es-CO"/>
        </w:rPr>
      </w:pPr>
    </w:p>
    <w:p w14:paraId="2B679985" w14:textId="77777777" w:rsidR="005E531A" w:rsidRDefault="005E531A" w:rsidP="007B5AC0">
      <w:pPr>
        <w:pStyle w:val="Listaconvietas"/>
        <w:numPr>
          <w:ilvl w:val="0"/>
          <w:numId w:val="0"/>
        </w:numPr>
        <w:spacing w:before="0"/>
        <w:jc w:val="center"/>
        <w:rPr>
          <w:caps w:val="0"/>
          <w:sz w:val="22"/>
          <w:lang w:val="es-CO"/>
        </w:rPr>
      </w:pPr>
    </w:p>
    <w:p w14:paraId="40794B9F" w14:textId="77777777" w:rsidR="005E531A" w:rsidRDefault="005E531A" w:rsidP="007B5AC0">
      <w:pPr>
        <w:pStyle w:val="Listaconvietas"/>
        <w:numPr>
          <w:ilvl w:val="0"/>
          <w:numId w:val="0"/>
        </w:numPr>
        <w:spacing w:before="0"/>
        <w:jc w:val="center"/>
        <w:rPr>
          <w:caps w:val="0"/>
          <w:sz w:val="22"/>
          <w:lang w:val="es-CO"/>
        </w:rPr>
      </w:pPr>
    </w:p>
    <w:p w14:paraId="0856F778" w14:textId="77777777" w:rsidR="005E531A" w:rsidRDefault="005E531A" w:rsidP="007B5AC0">
      <w:pPr>
        <w:pStyle w:val="Listaconvietas"/>
        <w:numPr>
          <w:ilvl w:val="0"/>
          <w:numId w:val="0"/>
        </w:numPr>
        <w:spacing w:before="0"/>
        <w:jc w:val="center"/>
        <w:rPr>
          <w:caps w:val="0"/>
          <w:sz w:val="22"/>
          <w:lang w:val="es-CO"/>
        </w:rPr>
      </w:pPr>
    </w:p>
    <w:p w14:paraId="0B606EDE" w14:textId="77777777" w:rsidR="005E531A" w:rsidRPr="007B5AC0" w:rsidRDefault="005E531A" w:rsidP="007B5AC0">
      <w:pPr>
        <w:pStyle w:val="Listaconvietas"/>
        <w:numPr>
          <w:ilvl w:val="0"/>
          <w:numId w:val="0"/>
        </w:numPr>
        <w:spacing w:before="0"/>
        <w:jc w:val="center"/>
        <w:rPr>
          <w:caps w:val="0"/>
          <w:sz w:val="22"/>
          <w:lang w:val="es-CO"/>
        </w:rPr>
      </w:pPr>
    </w:p>
    <w:p w14:paraId="0D89FDF0" w14:textId="77777777" w:rsidR="001673AA" w:rsidRPr="007B5AC0" w:rsidRDefault="001673AA" w:rsidP="007B5AC0">
      <w:pPr>
        <w:pStyle w:val="Listaconvietas"/>
        <w:numPr>
          <w:ilvl w:val="0"/>
          <w:numId w:val="0"/>
        </w:numPr>
        <w:spacing w:before="0"/>
        <w:jc w:val="center"/>
        <w:rPr>
          <w:caps w:val="0"/>
          <w:sz w:val="22"/>
          <w:lang w:val="es-CO"/>
        </w:rPr>
      </w:pPr>
    </w:p>
    <w:p w14:paraId="01DF9803" w14:textId="77777777" w:rsidR="001673AA" w:rsidRPr="007B5AC0" w:rsidRDefault="001673AA" w:rsidP="007B5AC0">
      <w:pPr>
        <w:pStyle w:val="Listaconvietas"/>
        <w:numPr>
          <w:ilvl w:val="0"/>
          <w:numId w:val="0"/>
        </w:numPr>
        <w:spacing w:before="0"/>
        <w:jc w:val="center"/>
        <w:rPr>
          <w:caps w:val="0"/>
          <w:sz w:val="22"/>
          <w:lang w:val="es-CO"/>
        </w:rPr>
      </w:pPr>
    </w:p>
    <w:p w14:paraId="79D76AED" w14:textId="77777777" w:rsidR="001673AA" w:rsidRPr="007B5AC0" w:rsidRDefault="001673AA" w:rsidP="007B5AC0">
      <w:pPr>
        <w:pStyle w:val="Listaconvietas"/>
        <w:numPr>
          <w:ilvl w:val="0"/>
          <w:numId w:val="0"/>
        </w:numPr>
        <w:spacing w:before="0"/>
        <w:jc w:val="center"/>
        <w:rPr>
          <w:caps w:val="0"/>
          <w:sz w:val="22"/>
          <w:lang w:val="es-CO"/>
        </w:rPr>
      </w:pPr>
    </w:p>
    <w:p w14:paraId="582DFD03" w14:textId="77777777" w:rsidR="001673AA" w:rsidRPr="007B5AC0" w:rsidRDefault="001673AA" w:rsidP="007B5AC0">
      <w:pPr>
        <w:pStyle w:val="Listaconvietas"/>
        <w:numPr>
          <w:ilvl w:val="0"/>
          <w:numId w:val="0"/>
        </w:numPr>
        <w:spacing w:before="0"/>
        <w:jc w:val="center"/>
        <w:rPr>
          <w:caps w:val="0"/>
          <w:sz w:val="22"/>
          <w:lang w:val="es-CO"/>
        </w:rPr>
      </w:pPr>
    </w:p>
    <w:p w14:paraId="775030AE" w14:textId="77777777" w:rsidR="00026F6A" w:rsidRPr="007B5AC0" w:rsidRDefault="00026F6A" w:rsidP="007B5AC0">
      <w:pPr>
        <w:pStyle w:val="Listaconvietas"/>
        <w:numPr>
          <w:ilvl w:val="0"/>
          <w:numId w:val="0"/>
        </w:numPr>
        <w:spacing w:before="0"/>
        <w:jc w:val="center"/>
        <w:rPr>
          <w:caps w:val="0"/>
          <w:sz w:val="22"/>
          <w:lang w:val="es-CO"/>
        </w:rPr>
      </w:pPr>
    </w:p>
    <w:p w14:paraId="5A68862F" w14:textId="77777777" w:rsidR="00026F6A" w:rsidRPr="007B5AC0" w:rsidRDefault="00026F6A" w:rsidP="007B5AC0">
      <w:pPr>
        <w:pStyle w:val="Listaconvietas"/>
        <w:numPr>
          <w:ilvl w:val="0"/>
          <w:numId w:val="0"/>
        </w:numPr>
        <w:spacing w:before="0"/>
        <w:jc w:val="center"/>
        <w:rPr>
          <w:caps w:val="0"/>
          <w:sz w:val="22"/>
          <w:lang w:val="es-CO"/>
        </w:rPr>
      </w:pPr>
    </w:p>
    <w:p w14:paraId="76F0A664" w14:textId="77777777" w:rsidR="00026F6A" w:rsidRPr="007B5AC0" w:rsidRDefault="00026F6A" w:rsidP="007B5AC0">
      <w:pPr>
        <w:pStyle w:val="Listaconvietas"/>
        <w:numPr>
          <w:ilvl w:val="0"/>
          <w:numId w:val="0"/>
        </w:numPr>
        <w:spacing w:before="0"/>
        <w:jc w:val="center"/>
        <w:rPr>
          <w:caps w:val="0"/>
          <w:sz w:val="22"/>
          <w:lang w:val="es-CO"/>
        </w:rPr>
      </w:pPr>
    </w:p>
    <w:p w14:paraId="092C4B0F" w14:textId="77777777" w:rsidR="00DB628D" w:rsidRPr="007B5AC0" w:rsidRDefault="00DB628D" w:rsidP="007B5AC0">
      <w:pPr>
        <w:pStyle w:val="Listaconvietas"/>
        <w:numPr>
          <w:ilvl w:val="0"/>
          <w:numId w:val="0"/>
        </w:numPr>
        <w:spacing w:before="0"/>
        <w:jc w:val="center"/>
        <w:rPr>
          <w:caps w:val="0"/>
          <w:sz w:val="22"/>
          <w:lang w:val="es-CO"/>
        </w:rPr>
      </w:pPr>
    </w:p>
    <w:p w14:paraId="03483454" w14:textId="77777777" w:rsidR="00DB628D" w:rsidRPr="007B5AC0" w:rsidRDefault="00DB628D" w:rsidP="007B5AC0">
      <w:pPr>
        <w:pStyle w:val="Listaconvietas"/>
        <w:numPr>
          <w:ilvl w:val="0"/>
          <w:numId w:val="0"/>
        </w:numPr>
        <w:spacing w:before="0"/>
        <w:jc w:val="center"/>
        <w:rPr>
          <w:caps w:val="0"/>
          <w:sz w:val="22"/>
          <w:lang w:val="es-CO"/>
        </w:rPr>
      </w:pPr>
    </w:p>
    <w:p w14:paraId="040C1EA3" w14:textId="77777777" w:rsidR="00DB628D" w:rsidRPr="007B5AC0" w:rsidRDefault="00DB628D" w:rsidP="007B5AC0">
      <w:pPr>
        <w:pStyle w:val="Listaconvietas"/>
        <w:numPr>
          <w:ilvl w:val="0"/>
          <w:numId w:val="0"/>
        </w:numPr>
        <w:spacing w:before="0"/>
        <w:jc w:val="center"/>
        <w:rPr>
          <w:caps w:val="0"/>
          <w:sz w:val="22"/>
          <w:lang w:val="es-CO"/>
        </w:rPr>
      </w:pPr>
    </w:p>
    <w:p w14:paraId="5FFFF575" w14:textId="77777777" w:rsidR="001673AA" w:rsidRPr="007B5AC0" w:rsidRDefault="001673AA" w:rsidP="007B5AC0">
      <w:pPr>
        <w:jc w:val="center"/>
        <w:rPr>
          <w:rFonts w:asciiTheme="minorHAnsi" w:hAnsiTheme="minorHAnsi"/>
          <w:sz w:val="20"/>
          <w:szCs w:val="22"/>
        </w:rPr>
      </w:pPr>
    </w:p>
    <w:p w14:paraId="79787AB5" w14:textId="77777777" w:rsidR="00DB628D" w:rsidRPr="007B5AC0" w:rsidRDefault="00DB628D" w:rsidP="007B5AC0">
      <w:pPr>
        <w:jc w:val="center"/>
        <w:rPr>
          <w:rFonts w:asciiTheme="minorHAnsi" w:hAnsiTheme="minorHAnsi"/>
        </w:rPr>
      </w:pPr>
      <w:r w:rsidRPr="007B5AC0">
        <w:rPr>
          <w:rFonts w:asciiTheme="minorHAnsi" w:hAnsiTheme="minorHAnsi"/>
          <w:sz w:val="20"/>
          <w:szCs w:val="22"/>
        </w:rPr>
        <w:t>Fuente: Elaboración Propia</w:t>
      </w:r>
      <w:r w:rsidR="00A731B4">
        <w:rPr>
          <w:rFonts w:asciiTheme="minorHAnsi" w:hAnsiTheme="minorHAnsi"/>
          <w:sz w:val="20"/>
          <w:szCs w:val="22"/>
        </w:rPr>
        <w:t>.</w:t>
      </w:r>
    </w:p>
    <w:p w14:paraId="1E087448" w14:textId="77777777" w:rsidR="00A07C5D" w:rsidRPr="007B5AC0" w:rsidRDefault="00A07C5D" w:rsidP="007B5AC0">
      <w:pPr>
        <w:rPr>
          <w:rFonts w:asciiTheme="minorHAnsi" w:hAnsiTheme="minorHAnsi"/>
          <w:sz w:val="22"/>
          <w:szCs w:val="22"/>
        </w:rPr>
      </w:pPr>
    </w:p>
    <w:p w14:paraId="4561B1D1" w14:textId="77777777" w:rsidR="00507BCA" w:rsidRPr="007B5AC0" w:rsidRDefault="00507BCA" w:rsidP="007B5AC0">
      <w:pPr>
        <w:rPr>
          <w:rFonts w:asciiTheme="minorHAnsi" w:hAnsiTheme="minorHAnsi"/>
          <w:sz w:val="22"/>
          <w:szCs w:val="22"/>
        </w:rPr>
      </w:pPr>
      <w:r w:rsidRPr="007B5AC0">
        <w:rPr>
          <w:rFonts w:asciiTheme="minorHAnsi" w:hAnsiTheme="minorHAnsi"/>
          <w:sz w:val="22"/>
          <w:szCs w:val="22"/>
        </w:rPr>
        <w:t xml:space="preserve">El diseño, implementación y fortalecimiento de cada uno de estas dimensiones, acorde con los lineamientos normativos y técnicos propios, serán la base para la implementación del Modelo en cada organización y su posterior evaluación. A continuación se detalla brevemente cada una de </w:t>
      </w:r>
      <w:r w:rsidR="0087391D" w:rsidRPr="007B5AC0">
        <w:rPr>
          <w:rFonts w:asciiTheme="minorHAnsi" w:hAnsiTheme="minorHAnsi"/>
          <w:sz w:val="22"/>
          <w:szCs w:val="22"/>
        </w:rPr>
        <w:t>ellas</w:t>
      </w:r>
      <w:r w:rsidRPr="007B5AC0">
        <w:rPr>
          <w:rFonts w:asciiTheme="minorHAnsi" w:hAnsiTheme="minorHAnsi"/>
          <w:sz w:val="22"/>
          <w:szCs w:val="22"/>
        </w:rPr>
        <w:t>:</w:t>
      </w:r>
    </w:p>
    <w:p w14:paraId="4FEF7997" w14:textId="77777777" w:rsidR="00D3262D" w:rsidRPr="007B5AC0" w:rsidRDefault="00D3262D" w:rsidP="007B5AC0">
      <w:pPr>
        <w:rPr>
          <w:rFonts w:asciiTheme="minorHAnsi" w:hAnsiTheme="minorHAnsi"/>
          <w:i/>
          <w:color w:val="7030A0"/>
          <w:sz w:val="22"/>
          <w:szCs w:val="22"/>
        </w:rPr>
      </w:pPr>
    </w:p>
    <w:p w14:paraId="31186774" w14:textId="77777777" w:rsidR="00180E69" w:rsidRPr="00773EEA" w:rsidRDefault="00106588" w:rsidP="00180E69">
      <w:pPr>
        <w:rPr>
          <w:rFonts w:asciiTheme="minorHAnsi" w:hAnsiTheme="minorHAnsi"/>
          <w:b/>
          <w:color w:val="auto"/>
          <w:sz w:val="22"/>
          <w:szCs w:val="22"/>
        </w:rPr>
      </w:pPr>
      <w:r w:rsidRPr="007B5AC0">
        <w:rPr>
          <w:rFonts w:asciiTheme="minorHAnsi" w:hAnsiTheme="minorHAnsi"/>
          <w:i/>
          <w:noProof/>
          <w:color w:val="7030A0"/>
          <w:sz w:val="22"/>
          <w:szCs w:val="22"/>
        </w:rPr>
        <w:drawing>
          <wp:anchor distT="0" distB="0" distL="114300" distR="114300" simplePos="0" relativeHeight="251721728" behindDoc="0" locked="0" layoutInCell="1" allowOverlap="1" wp14:anchorId="332F4AF4" wp14:editId="385B304F">
            <wp:simplePos x="0" y="0"/>
            <wp:positionH relativeFrom="column">
              <wp:posOffset>-1905</wp:posOffset>
            </wp:positionH>
            <wp:positionV relativeFrom="paragraph">
              <wp:posOffset>635</wp:posOffset>
            </wp:positionV>
            <wp:extent cx="1439545" cy="1439545"/>
            <wp:effectExtent l="0" t="0" r="8255" b="825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pic:spPr>
                </pic:pic>
              </a:graphicData>
            </a:graphic>
            <wp14:sizeRelH relativeFrom="margin">
              <wp14:pctWidth>0</wp14:pctWidth>
            </wp14:sizeRelH>
            <wp14:sizeRelV relativeFrom="margin">
              <wp14:pctHeight>0</wp14:pctHeight>
            </wp14:sizeRelV>
          </wp:anchor>
        </w:drawing>
      </w:r>
      <w:r w:rsidR="000050AE" w:rsidRPr="007B5AC0">
        <w:rPr>
          <w:rFonts w:asciiTheme="minorHAnsi" w:hAnsiTheme="minorHAnsi"/>
          <w:i/>
          <w:color w:val="7030A0"/>
          <w:sz w:val="22"/>
          <w:szCs w:val="22"/>
        </w:rPr>
        <w:t xml:space="preserve">Direccionamiento </w:t>
      </w:r>
      <w:r w:rsidR="006443A8" w:rsidRPr="007B5AC0">
        <w:rPr>
          <w:rFonts w:asciiTheme="minorHAnsi" w:hAnsiTheme="minorHAnsi"/>
          <w:i/>
          <w:color w:val="7030A0"/>
          <w:sz w:val="22"/>
          <w:szCs w:val="22"/>
        </w:rPr>
        <w:t xml:space="preserve">Estratégico </w:t>
      </w:r>
      <w:r w:rsidR="000050AE" w:rsidRPr="007B5AC0">
        <w:rPr>
          <w:rFonts w:asciiTheme="minorHAnsi" w:hAnsiTheme="minorHAnsi"/>
          <w:i/>
          <w:color w:val="7030A0"/>
          <w:sz w:val="22"/>
          <w:szCs w:val="22"/>
        </w:rPr>
        <w:t>y Planeación</w:t>
      </w:r>
      <w:r w:rsidR="000050AE" w:rsidRPr="007B5AC0">
        <w:rPr>
          <w:rFonts w:asciiTheme="minorHAnsi" w:hAnsiTheme="minorHAnsi"/>
          <w:sz w:val="22"/>
          <w:szCs w:val="22"/>
        </w:rPr>
        <w:t xml:space="preserve">: </w:t>
      </w:r>
      <w:r w:rsidR="00773EEA">
        <w:rPr>
          <w:rFonts w:asciiTheme="minorHAnsi" w:hAnsiTheme="minorHAnsi"/>
          <w:color w:val="auto"/>
          <w:sz w:val="22"/>
          <w:szCs w:val="22"/>
        </w:rPr>
        <w:t>c</w:t>
      </w:r>
      <w:r w:rsidR="00180E69" w:rsidRPr="00773EEA">
        <w:rPr>
          <w:rFonts w:asciiTheme="minorHAnsi" w:hAnsiTheme="minorHAnsi"/>
          <w:color w:val="auto"/>
          <w:sz w:val="22"/>
          <w:szCs w:val="22"/>
        </w:rPr>
        <w:t xml:space="preserve">onjunto  de prácticas, elementos e instrumentos que  permiten a la organización definir la ruta estratégica que guiará su gestión </w:t>
      </w:r>
      <w:r w:rsidR="00180E69" w:rsidRPr="00773EEA">
        <w:rPr>
          <w:rFonts w:asciiTheme="minorHAnsi" w:hAnsiTheme="minorHAnsi"/>
          <w:color w:val="auto"/>
          <w:sz w:val="22"/>
          <w:szCs w:val="22"/>
        </w:rPr>
        <w:lastRenderedPageBreak/>
        <w:t>institucional, con miras a satisfacer los ciudadanos a quienes dirige sus productos y servicios, esto es a sus grupos de valor.</w:t>
      </w:r>
    </w:p>
    <w:p w14:paraId="10459F91" w14:textId="77777777" w:rsidR="00FD4E31" w:rsidRPr="00773EEA" w:rsidRDefault="00FD4E31" w:rsidP="007B5AC0">
      <w:pPr>
        <w:rPr>
          <w:rFonts w:asciiTheme="minorHAnsi" w:hAnsiTheme="minorHAnsi"/>
          <w:color w:val="auto"/>
          <w:sz w:val="22"/>
          <w:szCs w:val="22"/>
        </w:rPr>
      </w:pPr>
    </w:p>
    <w:p w14:paraId="5A0729A8" w14:textId="77777777" w:rsidR="00430E53" w:rsidRPr="007B5AC0" w:rsidRDefault="00430E53" w:rsidP="007B5AC0">
      <w:pPr>
        <w:rPr>
          <w:rFonts w:asciiTheme="minorHAnsi" w:hAnsiTheme="minorHAnsi"/>
          <w:color w:val="auto"/>
          <w:sz w:val="22"/>
          <w:szCs w:val="22"/>
        </w:rPr>
      </w:pPr>
      <w:r w:rsidRPr="00773EEA">
        <w:rPr>
          <w:rFonts w:asciiTheme="minorHAnsi" w:hAnsiTheme="minorHAnsi"/>
          <w:color w:val="auto"/>
          <w:sz w:val="22"/>
          <w:szCs w:val="22"/>
        </w:rPr>
        <w:t xml:space="preserve">El Modelo </w:t>
      </w:r>
      <w:r w:rsidR="00180E69" w:rsidRPr="00773EEA">
        <w:rPr>
          <w:rFonts w:asciiTheme="minorHAnsi" w:hAnsiTheme="minorHAnsi"/>
          <w:color w:val="auto"/>
          <w:sz w:val="22"/>
          <w:szCs w:val="22"/>
        </w:rPr>
        <w:t>a través de esta dimensión, busca orientar</w:t>
      </w:r>
      <w:r w:rsidRPr="00773EEA">
        <w:rPr>
          <w:rFonts w:asciiTheme="minorHAnsi" w:hAnsiTheme="minorHAnsi"/>
          <w:color w:val="auto"/>
          <w:sz w:val="22"/>
          <w:szCs w:val="22"/>
        </w:rPr>
        <w:t xml:space="preserve"> </w:t>
      </w:r>
      <w:r w:rsidR="00180E69" w:rsidRPr="00773EEA">
        <w:rPr>
          <w:rFonts w:asciiTheme="minorHAnsi" w:hAnsiTheme="minorHAnsi"/>
          <w:color w:val="auto"/>
          <w:sz w:val="22"/>
          <w:szCs w:val="22"/>
        </w:rPr>
        <w:t>a</w:t>
      </w:r>
      <w:r w:rsidRPr="00773EEA">
        <w:rPr>
          <w:rFonts w:asciiTheme="minorHAnsi" w:hAnsiTheme="minorHAnsi"/>
          <w:color w:val="auto"/>
          <w:sz w:val="22"/>
          <w:szCs w:val="22"/>
        </w:rPr>
        <w:t xml:space="preserve"> las organizaciones, en un primer momento, </w:t>
      </w:r>
      <w:r w:rsidR="00180E69" w:rsidRPr="00773EEA">
        <w:rPr>
          <w:rFonts w:asciiTheme="minorHAnsi" w:hAnsiTheme="minorHAnsi"/>
          <w:color w:val="auto"/>
          <w:sz w:val="22"/>
          <w:szCs w:val="22"/>
        </w:rPr>
        <w:t xml:space="preserve">para que </w:t>
      </w:r>
      <w:r w:rsidRPr="00773EEA">
        <w:rPr>
          <w:rFonts w:asciiTheme="minorHAnsi" w:hAnsiTheme="minorHAnsi"/>
          <w:color w:val="auto"/>
          <w:sz w:val="22"/>
          <w:szCs w:val="22"/>
        </w:rPr>
        <w:t xml:space="preserve">reflexionen sobre su propósito fundamental (objeto, razón </w:t>
      </w:r>
      <w:r w:rsidRPr="00180E69">
        <w:rPr>
          <w:rFonts w:asciiTheme="minorHAnsi" w:hAnsiTheme="minorHAnsi"/>
          <w:color w:val="auto"/>
          <w:sz w:val="22"/>
          <w:szCs w:val="22"/>
        </w:rPr>
        <w:t>de ser o misión para la que fue creada</w:t>
      </w:r>
      <w:r w:rsidRPr="007B5AC0">
        <w:rPr>
          <w:rFonts w:asciiTheme="minorHAnsi" w:hAnsiTheme="minorHAnsi"/>
          <w:color w:val="auto"/>
          <w:sz w:val="22"/>
          <w:szCs w:val="22"/>
        </w:rPr>
        <w:t xml:space="preserve"> una organización), identifiquen las características propias (necesidades y problemas) de los ciudadanos o grupos sociales a quienes debe dirigir sus servicios, entiendan cuáles son las prioridades de los planes de desarrollo, y analicen sus </w:t>
      </w:r>
      <w:r w:rsidRPr="007B5AC0">
        <w:rPr>
          <w:rFonts w:asciiTheme="minorHAnsi" w:hAnsiTheme="minorHAnsi"/>
          <w:i/>
          <w:color w:val="auto"/>
          <w:sz w:val="22"/>
          <w:szCs w:val="22"/>
        </w:rPr>
        <w:t xml:space="preserve">capacidades internas y </w:t>
      </w:r>
      <w:r w:rsidRPr="007B5AC0">
        <w:rPr>
          <w:rFonts w:asciiTheme="minorHAnsi" w:hAnsiTheme="minorHAnsi"/>
          <w:color w:val="auto"/>
          <w:sz w:val="22"/>
          <w:szCs w:val="22"/>
        </w:rPr>
        <w:t xml:space="preserve">su entorno institucional. </w:t>
      </w:r>
    </w:p>
    <w:p w14:paraId="5FD603C5" w14:textId="77777777" w:rsidR="00430E53" w:rsidRPr="007B5AC0" w:rsidRDefault="00430E53" w:rsidP="007B5AC0">
      <w:pPr>
        <w:rPr>
          <w:rFonts w:asciiTheme="minorHAnsi" w:hAnsiTheme="minorHAnsi"/>
          <w:color w:val="auto"/>
          <w:sz w:val="22"/>
          <w:szCs w:val="22"/>
        </w:rPr>
      </w:pPr>
    </w:p>
    <w:p w14:paraId="305B926E" w14:textId="77777777" w:rsidR="00430E53" w:rsidRPr="007B5AC0" w:rsidRDefault="00430E53" w:rsidP="007B5AC0">
      <w:pPr>
        <w:rPr>
          <w:rFonts w:asciiTheme="minorHAnsi" w:hAnsiTheme="minorHAnsi"/>
          <w:color w:val="auto"/>
          <w:sz w:val="22"/>
          <w:szCs w:val="22"/>
        </w:rPr>
      </w:pPr>
      <w:r w:rsidRPr="007B5AC0">
        <w:rPr>
          <w:rFonts w:asciiTheme="minorHAnsi" w:hAnsiTheme="minorHAnsi"/>
          <w:color w:val="auto"/>
          <w:sz w:val="22"/>
          <w:szCs w:val="22"/>
        </w:rPr>
        <w:t>A partir de esta reflexión y análisis, p</w:t>
      </w:r>
      <w:r w:rsidRPr="007B5AC0">
        <w:rPr>
          <w:rFonts w:asciiTheme="minorHAnsi" w:hAnsiTheme="minorHAnsi"/>
          <w:i/>
          <w:color w:val="auto"/>
          <w:sz w:val="22"/>
          <w:szCs w:val="22"/>
        </w:rPr>
        <w:t xml:space="preserve">lanean y presupuestan </w:t>
      </w:r>
      <w:r w:rsidRPr="007B5AC0">
        <w:rPr>
          <w:rFonts w:asciiTheme="minorHAnsi" w:hAnsiTheme="minorHAnsi"/>
          <w:color w:val="auto"/>
          <w:sz w:val="22"/>
          <w:szCs w:val="22"/>
        </w:rPr>
        <w:t>sus grandes desafíos, especialmente su Mega</w:t>
      </w:r>
      <w:r w:rsidRPr="007B5AC0">
        <w:rPr>
          <w:rStyle w:val="Refdenotaalpie"/>
          <w:rFonts w:asciiTheme="minorHAnsi" w:hAnsiTheme="minorHAnsi"/>
          <w:color w:val="auto"/>
          <w:sz w:val="22"/>
          <w:szCs w:val="22"/>
        </w:rPr>
        <w:footnoteReference w:id="9"/>
      </w:r>
      <w:r w:rsidRPr="007B5AC0">
        <w:rPr>
          <w:rFonts w:asciiTheme="minorHAnsi" w:hAnsiTheme="minorHAnsi"/>
          <w:color w:val="auto"/>
          <w:sz w:val="22"/>
          <w:szCs w:val="22"/>
        </w:rPr>
        <w:t xml:space="preserve"> o gran meta de desempeño, los resultados e impactos a corto, mediano y largo plazo con los que espera satisfacer las necesidades de los ciudadanos y, en general, </w:t>
      </w:r>
      <w:r w:rsidRPr="007B5AC0">
        <w:rPr>
          <w:rFonts w:asciiTheme="minorHAnsi" w:hAnsiTheme="minorHAnsi"/>
          <w:sz w:val="22"/>
          <w:szCs w:val="22"/>
        </w:rPr>
        <w:t>la forma en que se organizará para obtenerlos y los recursos que requerirá (trayectorias de implementación o acciones), facilitando para ello la participación activa de los ciudadanos y demás grupos de interés en el ciclo de la gestión</w:t>
      </w:r>
      <w:r w:rsidRPr="007B5AC0">
        <w:rPr>
          <w:rFonts w:asciiTheme="minorHAnsi" w:hAnsiTheme="minorHAnsi"/>
          <w:color w:val="auto"/>
          <w:sz w:val="22"/>
          <w:szCs w:val="22"/>
        </w:rPr>
        <w:t xml:space="preserve">. </w:t>
      </w:r>
    </w:p>
    <w:p w14:paraId="440D5516" w14:textId="77777777" w:rsidR="002E606D" w:rsidRPr="007B5AC0" w:rsidRDefault="00FD4E31" w:rsidP="007B5AC0">
      <w:pPr>
        <w:rPr>
          <w:rFonts w:asciiTheme="minorHAnsi" w:hAnsiTheme="minorHAnsi"/>
          <w:i/>
          <w:color w:val="FF0000"/>
          <w:sz w:val="22"/>
          <w:szCs w:val="22"/>
        </w:rPr>
      </w:pPr>
      <w:r w:rsidRPr="007B5AC0">
        <w:rPr>
          <w:rFonts w:asciiTheme="minorHAnsi" w:hAnsiTheme="minorHAnsi"/>
          <w:color w:val="auto"/>
          <w:sz w:val="22"/>
          <w:szCs w:val="22"/>
        </w:rPr>
        <w:t xml:space="preserve"> </w:t>
      </w:r>
    </w:p>
    <w:p w14:paraId="4E85FFA3" w14:textId="77777777" w:rsidR="000050AE" w:rsidRPr="007B5AC0" w:rsidRDefault="00106588" w:rsidP="007B5AC0">
      <w:pPr>
        <w:rPr>
          <w:rFonts w:asciiTheme="minorHAnsi" w:hAnsiTheme="minorHAnsi"/>
          <w:color w:val="000000" w:themeColor="text1"/>
          <w:sz w:val="22"/>
          <w:szCs w:val="22"/>
        </w:rPr>
      </w:pPr>
      <w:r w:rsidRPr="007B5AC0">
        <w:rPr>
          <w:rFonts w:asciiTheme="minorHAnsi" w:hAnsiTheme="minorHAnsi"/>
          <w:i/>
          <w:noProof/>
          <w:color w:val="00B0F0"/>
          <w:sz w:val="22"/>
          <w:szCs w:val="22"/>
        </w:rPr>
        <w:drawing>
          <wp:anchor distT="0" distB="0" distL="114300" distR="114300" simplePos="0" relativeHeight="251722752" behindDoc="0" locked="0" layoutInCell="1" allowOverlap="1" wp14:anchorId="1D590CFC" wp14:editId="7C53E18E">
            <wp:simplePos x="0" y="0"/>
            <wp:positionH relativeFrom="column">
              <wp:posOffset>-1545</wp:posOffset>
            </wp:positionH>
            <wp:positionV relativeFrom="paragraph">
              <wp:posOffset>3038</wp:posOffset>
            </wp:positionV>
            <wp:extent cx="1440000" cy="1440000"/>
            <wp:effectExtent l="0" t="0" r="8255" b="825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pic:spPr>
                </pic:pic>
              </a:graphicData>
            </a:graphic>
            <wp14:sizeRelH relativeFrom="page">
              <wp14:pctWidth>0</wp14:pctWidth>
            </wp14:sizeRelH>
            <wp14:sizeRelV relativeFrom="page">
              <wp14:pctHeight>0</wp14:pctHeight>
            </wp14:sizeRelV>
          </wp:anchor>
        </w:drawing>
      </w:r>
      <w:r w:rsidR="000050AE" w:rsidRPr="007B5AC0">
        <w:rPr>
          <w:rFonts w:asciiTheme="minorHAnsi" w:hAnsiTheme="minorHAnsi"/>
          <w:i/>
          <w:color w:val="00B0F0"/>
          <w:sz w:val="22"/>
          <w:szCs w:val="22"/>
        </w:rPr>
        <w:t>Gestión para el Resultado</w:t>
      </w:r>
      <w:r w:rsidR="00BB6609" w:rsidRPr="007B5AC0">
        <w:rPr>
          <w:rFonts w:asciiTheme="minorHAnsi" w:hAnsiTheme="minorHAnsi"/>
          <w:i/>
          <w:color w:val="00B0F0"/>
          <w:sz w:val="22"/>
          <w:szCs w:val="22"/>
        </w:rPr>
        <w:t xml:space="preserve"> con Valores</w:t>
      </w:r>
      <w:r w:rsidR="000050AE" w:rsidRPr="007B5AC0">
        <w:rPr>
          <w:rFonts w:asciiTheme="minorHAnsi" w:hAnsiTheme="minorHAnsi"/>
          <w:i/>
          <w:color w:val="00B0F0"/>
          <w:sz w:val="22"/>
          <w:szCs w:val="22"/>
        </w:rPr>
        <w:t>:</w:t>
      </w:r>
      <w:r w:rsidR="000050AE" w:rsidRPr="007B5AC0">
        <w:rPr>
          <w:rFonts w:asciiTheme="minorHAnsi" w:hAnsiTheme="minorHAnsi"/>
          <w:color w:val="00B0F0"/>
          <w:sz w:val="22"/>
          <w:szCs w:val="22"/>
        </w:rPr>
        <w:t xml:space="preserve"> </w:t>
      </w:r>
      <w:r w:rsidR="00773EEA" w:rsidRPr="00773EEA">
        <w:rPr>
          <w:rFonts w:asciiTheme="minorHAnsi" w:hAnsiTheme="minorHAnsi"/>
          <w:color w:val="auto"/>
          <w:sz w:val="22"/>
          <w:szCs w:val="22"/>
        </w:rPr>
        <w:t>c</w:t>
      </w:r>
      <w:r w:rsidR="00180E69" w:rsidRPr="00773EEA">
        <w:rPr>
          <w:rFonts w:asciiTheme="minorHAnsi" w:hAnsiTheme="minorHAnsi"/>
          <w:color w:val="auto"/>
          <w:sz w:val="22"/>
          <w:szCs w:val="22"/>
        </w:rPr>
        <w:t xml:space="preserve">onjunto  de prácticas, elementos e instrumentos que  permiten a la organización </w:t>
      </w:r>
      <w:r w:rsidR="00EA7E4B" w:rsidRPr="00773EEA">
        <w:rPr>
          <w:rFonts w:asciiTheme="minorHAnsi" w:hAnsiTheme="minorHAnsi"/>
          <w:color w:val="auto"/>
          <w:sz w:val="22"/>
          <w:szCs w:val="22"/>
        </w:rPr>
        <w:t>realizar las actividades que la conducen a lograr los</w:t>
      </w:r>
      <w:r w:rsidR="000050AE" w:rsidRPr="00773EEA">
        <w:rPr>
          <w:rFonts w:asciiTheme="minorHAnsi" w:hAnsiTheme="minorHAnsi"/>
          <w:color w:val="auto"/>
          <w:sz w:val="22"/>
          <w:szCs w:val="22"/>
        </w:rPr>
        <w:t xml:space="preserve"> resultados propuestos </w:t>
      </w:r>
      <w:r w:rsidR="00EA7E4B" w:rsidRPr="00773EEA">
        <w:rPr>
          <w:rFonts w:asciiTheme="minorHAnsi" w:hAnsiTheme="minorHAnsi"/>
          <w:color w:val="auto"/>
          <w:sz w:val="22"/>
          <w:szCs w:val="22"/>
        </w:rPr>
        <w:t xml:space="preserve">y materializar las </w:t>
      </w:r>
      <w:r w:rsidR="005608CC" w:rsidRPr="00773EEA">
        <w:rPr>
          <w:rFonts w:asciiTheme="minorHAnsi" w:hAnsiTheme="minorHAnsi"/>
          <w:color w:val="auto"/>
          <w:sz w:val="22"/>
          <w:szCs w:val="22"/>
        </w:rPr>
        <w:t xml:space="preserve">decisiones plasmadas </w:t>
      </w:r>
      <w:r w:rsidR="005608CC" w:rsidRPr="007B5AC0">
        <w:rPr>
          <w:rFonts w:asciiTheme="minorHAnsi" w:hAnsiTheme="minorHAnsi"/>
          <w:color w:val="000000" w:themeColor="text1"/>
          <w:sz w:val="22"/>
          <w:szCs w:val="22"/>
        </w:rPr>
        <w:t>en su planeación institucional</w:t>
      </w:r>
      <w:r w:rsidR="000050AE" w:rsidRPr="007B5AC0">
        <w:rPr>
          <w:rFonts w:asciiTheme="minorHAnsi" w:hAnsiTheme="minorHAnsi"/>
          <w:color w:val="000000" w:themeColor="text1"/>
          <w:sz w:val="22"/>
          <w:szCs w:val="22"/>
        </w:rPr>
        <w:t xml:space="preserve">. </w:t>
      </w:r>
      <w:r w:rsidR="005608CC" w:rsidRPr="007B5AC0">
        <w:rPr>
          <w:rFonts w:asciiTheme="minorHAnsi" w:hAnsiTheme="minorHAnsi"/>
          <w:color w:val="000000" w:themeColor="text1"/>
          <w:sz w:val="22"/>
          <w:szCs w:val="22"/>
        </w:rPr>
        <w:t>Dado que el</w:t>
      </w:r>
      <w:r w:rsidR="000050AE" w:rsidRPr="007B5AC0">
        <w:rPr>
          <w:rFonts w:asciiTheme="minorHAnsi" w:hAnsiTheme="minorHAnsi"/>
          <w:color w:val="000000" w:themeColor="text1"/>
          <w:sz w:val="22"/>
          <w:szCs w:val="22"/>
        </w:rPr>
        <w:t xml:space="preserve"> Modelo</w:t>
      </w:r>
      <w:r w:rsidR="005608CC" w:rsidRPr="007B5AC0">
        <w:rPr>
          <w:rFonts w:asciiTheme="minorHAnsi" w:hAnsiTheme="minorHAnsi"/>
          <w:color w:val="000000" w:themeColor="text1"/>
          <w:sz w:val="22"/>
          <w:szCs w:val="22"/>
        </w:rPr>
        <w:t xml:space="preserve"> se enmarca</w:t>
      </w:r>
      <w:r w:rsidR="001027E6" w:rsidRPr="007B5AC0">
        <w:rPr>
          <w:rFonts w:asciiTheme="minorHAnsi" w:hAnsiTheme="minorHAnsi"/>
          <w:color w:val="000000" w:themeColor="text1"/>
          <w:sz w:val="22"/>
          <w:szCs w:val="22"/>
        </w:rPr>
        <w:t xml:space="preserve"> en</w:t>
      </w:r>
      <w:r w:rsidR="005608CC" w:rsidRPr="007B5AC0">
        <w:rPr>
          <w:rFonts w:asciiTheme="minorHAnsi" w:hAnsiTheme="minorHAnsi"/>
          <w:color w:val="000000" w:themeColor="text1"/>
          <w:sz w:val="22"/>
          <w:szCs w:val="22"/>
        </w:rPr>
        <w:t xml:space="preserve"> </w:t>
      </w:r>
      <w:r w:rsidR="000050AE" w:rsidRPr="007B5AC0">
        <w:rPr>
          <w:rFonts w:asciiTheme="minorHAnsi" w:hAnsiTheme="minorHAnsi"/>
          <w:color w:val="000000" w:themeColor="text1"/>
          <w:sz w:val="22"/>
          <w:szCs w:val="22"/>
        </w:rPr>
        <w:t xml:space="preserve">la Gestión para Resultados, </w:t>
      </w:r>
      <w:r w:rsidR="005608CC" w:rsidRPr="007B5AC0">
        <w:rPr>
          <w:rFonts w:asciiTheme="minorHAnsi" w:hAnsiTheme="minorHAnsi"/>
          <w:color w:val="000000" w:themeColor="text1"/>
          <w:sz w:val="22"/>
          <w:szCs w:val="22"/>
        </w:rPr>
        <w:t>requiere de la</w:t>
      </w:r>
      <w:r w:rsidR="000050AE" w:rsidRPr="007B5AC0">
        <w:rPr>
          <w:rFonts w:asciiTheme="minorHAnsi" w:hAnsiTheme="minorHAnsi"/>
          <w:color w:val="000000" w:themeColor="text1"/>
          <w:sz w:val="22"/>
          <w:szCs w:val="22"/>
        </w:rPr>
        <w:t xml:space="preserve"> puesta en marcha de los cursos de acción o trayectorias de implementación que </w:t>
      </w:r>
      <w:r w:rsidR="005608CC" w:rsidRPr="007B5AC0">
        <w:rPr>
          <w:rFonts w:asciiTheme="minorHAnsi" w:hAnsiTheme="minorHAnsi"/>
          <w:color w:val="000000" w:themeColor="text1"/>
          <w:sz w:val="22"/>
          <w:szCs w:val="22"/>
        </w:rPr>
        <w:t>hacen</w:t>
      </w:r>
      <w:r w:rsidR="000050AE" w:rsidRPr="007B5AC0">
        <w:rPr>
          <w:rFonts w:asciiTheme="minorHAnsi" w:hAnsiTheme="minorHAnsi"/>
          <w:color w:val="000000" w:themeColor="text1"/>
          <w:sz w:val="22"/>
          <w:szCs w:val="22"/>
        </w:rPr>
        <w:t xml:space="preserve"> viable el logro de los resultados y metas de la organización</w:t>
      </w:r>
      <w:r w:rsidR="00BB6609" w:rsidRPr="007B5AC0">
        <w:rPr>
          <w:rFonts w:asciiTheme="minorHAnsi" w:hAnsiTheme="minorHAnsi"/>
          <w:color w:val="000000" w:themeColor="text1"/>
          <w:sz w:val="22"/>
          <w:szCs w:val="22"/>
        </w:rPr>
        <w:t xml:space="preserve"> en el marco de los valores del sector público</w:t>
      </w:r>
      <w:r w:rsidR="000050AE" w:rsidRPr="007B5AC0">
        <w:rPr>
          <w:rFonts w:asciiTheme="minorHAnsi" w:hAnsiTheme="minorHAnsi"/>
          <w:color w:val="000000" w:themeColor="text1"/>
          <w:sz w:val="22"/>
          <w:szCs w:val="22"/>
        </w:rPr>
        <w:t xml:space="preserve">. </w:t>
      </w:r>
    </w:p>
    <w:p w14:paraId="05ACF778" w14:textId="77777777" w:rsidR="00FD4E31" w:rsidRPr="007B5AC0" w:rsidRDefault="00FD4E31" w:rsidP="007B5AC0">
      <w:pPr>
        <w:rPr>
          <w:rFonts w:asciiTheme="minorHAnsi" w:hAnsiTheme="minorHAnsi"/>
          <w:color w:val="000000" w:themeColor="text1"/>
          <w:sz w:val="22"/>
          <w:szCs w:val="22"/>
        </w:rPr>
      </w:pPr>
    </w:p>
    <w:p w14:paraId="579E759B" w14:textId="77777777" w:rsidR="00335C7A" w:rsidRPr="007B5AC0" w:rsidRDefault="00223287" w:rsidP="007B5AC0">
      <w:pPr>
        <w:rPr>
          <w:rFonts w:asciiTheme="minorHAnsi" w:hAnsiTheme="minorHAnsi"/>
          <w:color w:val="000000" w:themeColor="text1"/>
          <w:sz w:val="22"/>
          <w:szCs w:val="22"/>
        </w:rPr>
      </w:pPr>
      <w:r w:rsidRPr="007B5AC0">
        <w:rPr>
          <w:rFonts w:asciiTheme="minorHAnsi" w:hAnsiTheme="minorHAnsi"/>
          <w:color w:val="000000" w:themeColor="text1"/>
          <w:sz w:val="22"/>
          <w:szCs w:val="22"/>
        </w:rPr>
        <w:t>Para concretar las decisiones tomadas en el proceso de planeación institucional, la organización tiene en cuenta aspectos como: esquemas operativos ágiles a través de procesos, proyectos, estructuras administrativas y alianzas interinstitucionales; garanti</w:t>
      </w:r>
      <w:r w:rsidR="00645096" w:rsidRPr="007B5AC0">
        <w:rPr>
          <w:rFonts w:asciiTheme="minorHAnsi" w:hAnsiTheme="minorHAnsi"/>
          <w:color w:val="000000" w:themeColor="text1"/>
          <w:sz w:val="22"/>
          <w:szCs w:val="22"/>
        </w:rPr>
        <w:t>zar</w:t>
      </w:r>
      <w:r w:rsidRPr="007B5AC0">
        <w:rPr>
          <w:rFonts w:asciiTheme="minorHAnsi" w:hAnsiTheme="minorHAnsi"/>
          <w:color w:val="000000" w:themeColor="text1"/>
          <w:sz w:val="22"/>
          <w:szCs w:val="22"/>
        </w:rPr>
        <w:t xml:space="preserve"> los servicios o procesos de apoyo interno que permitan el suministro y ejecución oportuna de recursos físicos y financieros</w:t>
      </w:r>
      <w:r w:rsidR="000F6B66" w:rsidRPr="007B5AC0">
        <w:rPr>
          <w:rFonts w:asciiTheme="minorHAnsi" w:hAnsiTheme="minorHAnsi"/>
          <w:color w:val="000000" w:themeColor="text1"/>
          <w:sz w:val="22"/>
          <w:szCs w:val="22"/>
        </w:rPr>
        <w:t xml:space="preserve"> (proceso contractual)</w:t>
      </w:r>
      <w:r w:rsidRPr="007B5AC0">
        <w:rPr>
          <w:rFonts w:asciiTheme="minorHAnsi" w:hAnsiTheme="minorHAnsi"/>
          <w:color w:val="000000" w:themeColor="text1"/>
          <w:sz w:val="22"/>
          <w:szCs w:val="22"/>
        </w:rPr>
        <w:t>;</w:t>
      </w:r>
      <w:r w:rsidR="008E68EE" w:rsidRPr="007B5AC0">
        <w:rPr>
          <w:rFonts w:asciiTheme="minorHAnsi" w:hAnsiTheme="minorHAnsi"/>
          <w:color w:val="000000" w:themeColor="text1"/>
          <w:sz w:val="22"/>
          <w:szCs w:val="22"/>
        </w:rPr>
        <w:t xml:space="preserve"> y una</w:t>
      </w:r>
      <w:r w:rsidRPr="007B5AC0">
        <w:rPr>
          <w:rFonts w:asciiTheme="minorHAnsi" w:hAnsiTheme="minorHAnsi"/>
          <w:color w:val="000000" w:themeColor="text1"/>
          <w:sz w:val="22"/>
          <w:szCs w:val="22"/>
        </w:rPr>
        <w:t xml:space="preserve"> adecuada </w:t>
      </w:r>
      <w:r w:rsidR="008E68EE" w:rsidRPr="007B5AC0">
        <w:rPr>
          <w:rFonts w:asciiTheme="minorHAnsi" w:hAnsiTheme="minorHAnsi"/>
          <w:color w:val="000000" w:themeColor="text1"/>
          <w:sz w:val="22"/>
          <w:szCs w:val="22"/>
        </w:rPr>
        <w:t>defensa jurídica</w:t>
      </w:r>
      <w:r w:rsidRPr="007B5AC0">
        <w:rPr>
          <w:rFonts w:asciiTheme="minorHAnsi" w:hAnsiTheme="minorHAnsi"/>
          <w:color w:val="000000" w:themeColor="text1"/>
          <w:sz w:val="22"/>
          <w:szCs w:val="22"/>
        </w:rPr>
        <w:t xml:space="preserve"> de la organización. </w:t>
      </w:r>
      <w:r w:rsidR="00335C7A" w:rsidRPr="007B5AC0">
        <w:rPr>
          <w:rFonts w:asciiTheme="minorHAnsi" w:hAnsiTheme="minorHAnsi"/>
          <w:color w:val="000000" w:themeColor="text1"/>
          <w:sz w:val="22"/>
          <w:szCs w:val="22"/>
        </w:rPr>
        <w:t>Todo lo anterior con la constante interacción con la sociedad de manera transparente y participativa, prestando un servicio de excelencia y facilitando la garantía del ejercicio de los derechos ciudadanos, a través de la entrega efectiva de trámites, servicios, información, programas y proyectos.</w:t>
      </w:r>
    </w:p>
    <w:p w14:paraId="7512B24B" w14:textId="77777777" w:rsidR="00223287" w:rsidRPr="007B5AC0" w:rsidRDefault="00223287" w:rsidP="007B5AC0">
      <w:pPr>
        <w:rPr>
          <w:rFonts w:asciiTheme="minorHAnsi" w:hAnsiTheme="minorHAnsi"/>
          <w:color w:val="000000" w:themeColor="text1"/>
          <w:sz w:val="22"/>
          <w:szCs w:val="22"/>
        </w:rPr>
      </w:pPr>
    </w:p>
    <w:p w14:paraId="694ED22B" w14:textId="3FA6C6E3" w:rsidR="00EE3EB5" w:rsidRPr="007B5AC0" w:rsidRDefault="00EE3EB5" w:rsidP="007B5AC0">
      <w:pPr>
        <w:rPr>
          <w:rFonts w:asciiTheme="minorHAnsi" w:hAnsiTheme="minorHAnsi"/>
          <w:color w:val="000000" w:themeColor="text1"/>
          <w:sz w:val="22"/>
          <w:szCs w:val="22"/>
        </w:rPr>
      </w:pPr>
      <w:r w:rsidRPr="007B5AC0">
        <w:rPr>
          <w:rFonts w:asciiTheme="minorHAnsi" w:hAnsiTheme="minorHAnsi"/>
          <w:color w:val="000000" w:themeColor="text1"/>
          <w:sz w:val="22"/>
          <w:szCs w:val="22"/>
        </w:rPr>
        <w:t>En esta Dimensión se concretan las acciones que la organización debe definir para una adecuada y mejor interlocución con los ciudadanos, los trámites que realizan los ciudadanos, el servicio y atención que estos merecen y la participación de los mismos en todo el ciclo de la gestión pública.</w:t>
      </w:r>
    </w:p>
    <w:p w14:paraId="0FE19D42" w14:textId="77777777" w:rsidR="00D02749" w:rsidRDefault="00D02749" w:rsidP="007B5AC0">
      <w:pPr>
        <w:rPr>
          <w:rFonts w:asciiTheme="minorHAnsi" w:hAnsiTheme="minorHAnsi"/>
          <w:color w:val="000000" w:themeColor="text1"/>
          <w:sz w:val="22"/>
          <w:szCs w:val="22"/>
        </w:rPr>
      </w:pPr>
    </w:p>
    <w:p w14:paraId="5D5A9416" w14:textId="7C28C854" w:rsidR="00AF1CD0" w:rsidRPr="007B5AC0" w:rsidRDefault="00AF1CD0" w:rsidP="00AF1CD0">
      <w:pPr>
        <w:rPr>
          <w:rFonts w:asciiTheme="minorHAnsi" w:hAnsiTheme="minorHAnsi"/>
          <w:sz w:val="22"/>
          <w:szCs w:val="22"/>
          <w:lang w:eastAsia="en-US"/>
        </w:rPr>
      </w:pPr>
      <w:r w:rsidRPr="007B5AC0">
        <w:rPr>
          <w:rFonts w:asciiTheme="minorHAnsi" w:hAnsiTheme="minorHAnsi"/>
          <w:sz w:val="22"/>
          <w:szCs w:val="22"/>
          <w:lang w:eastAsia="en-US"/>
        </w:rPr>
        <w:t>Así mismo, el Modelo también reconoce los cambios que han generado la introducción de las tecnologías de la información y las comunicaciones en la forma en que operan las organizaciones públicas; por tanto,  incorpora la estrategia de Gobierno en Línea liderada por el Ministerio de las TICs, para orientar y dar los lineamientos respectivos a las entidades.</w:t>
      </w:r>
    </w:p>
    <w:p w14:paraId="76F00926" w14:textId="77777777" w:rsidR="00AF1CD0" w:rsidRDefault="00AF1CD0" w:rsidP="007B5AC0">
      <w:pPr>
        <w:rPr>
          <w:rFonts w:asciiTheme="minorHAnsi" w:hAnsiTheme="minorHAnsi"/>
          <w:color w:val="000000" w:themeColor="text1"/>
          <w:sz w:val="22"/>
          <w:szCs w:val="22"/>
        </w:rPr>
      </w:pPr>
    </w:p>
    <w:p w14:paraId="719BEBFD" w14:textId="77777777" w:rsidR="00AF1CD0" w:rsidRPr="007B5AC0" w:rsidRDefault="00AF1CD0" w:rsidP="007B5AC0">
      <w:pPr>
        <w:rPr>
          <w:rFonts w:asciiTheme="minorHAnsi" w:hAnsiTheme="minorHAnsi"/>
          <w:color w:val="000000" w:themeColor="text1"/>
          <w:sz w:val="22"/>
          <w:szCs w:val="22"/>
        </w:rPr>
      </w:pPr>
    </w:p>
    <w:p w14:paraId="05B94C6A" w14:textId="77777777" w:rsidR="000050AE" w:rsidRPr="00773EEA" w:rsidRDefault="00B44548" w:rsidP="007B5AC0">
      <w:pPr>
        <w:rPr>
          <w:rFonts w:asciiTheme="minorHAnsi" w:hAnsiTheme="minorHAnsi"/>
          <w:color w:val="auto"/>
          <w:sz w:val="22"/>
          <w:szCs w:val="22"/>
        </w:rPr>
      </w:pPr>
      <w:r w:rsidRPr="007B5AC0">
        <w:rPr>
          <w:rFonts w:asciiTheme="minorHAnsi" w:hAnsiTheme="minorHAnsi"/>
          <w:i/>
          <w:noProof/>
          <w:color w:val="ED7D31" w:themeColor="accent2"/>
          <w:sz w:val="22"/>
          <w:szCs w:val="22"/>
        </w:rPr>
        <w:drawing>
          <wp:anchor distT="0" distB="0" distL="114300" distR="114300" simplePos="0" relativeHeight="251724800" behindDoc="0" locked="0" layoutInCell="1" allowOverlap="1" wp14:anchorId="390105C3" wp14:editId="7746E95F">
            <wp:simplePos x="0" y="0"/>
            <wp:positionH relativeFrom="margin">
              <wp:align>left</wp:align>
            </wp:positionH>
            <wp:positionV relativeFrom="paragraph">
              <wp:posOffset>81280</wp:posOffset>
            </wp:positionV>
            <wp:extent cx="1440000" cy="1440000"/>
            <wp:effectExtent l="0" t="0" r="8255" b="825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pic:spPr>
                </pic:pic>
              </a:graphicData>
            </a:graphic>
          </wp:anchor>
        </w:drawing>
      </w:r>
      <w:r w:rsidR="000050AE" w:rsidRPr="007B5AC0">
        <w:rPr>
          <w:rFonts w:asciiTheme="minorHAnsi" w:hAnsiTheme="minorHAnsi"/>
          <w:i/>
          <w:color w:val="ED7D31" w:themeColor="accent2"/>
          <w:sz w:val="22"/>
          <w:szCs w:val="22"/>
        </w:rPr>
        <w:t xml:space="preserve">Evaluación del Desempeño Institucional: </w:t>
      </w:r>
      <w:r w:rsidR="00773EEA" w:rsidRPr="00773EEA">
        <w:rPr>
          <w:rFonts w:asciiTheme="minorHAnsi" w:hAnsiTheme="minorHAnsi"/>
          <w:color w:val="auto"/>
          <w:sz w:val="22"/>
          <w:szCs w:val="22"/>
        </w:rPr>
        <w:t>c</w:t>
      </w:r>
      <w:r w:rsidR="00180E69" w:rsidRPr="00773EEA">
        <w:rPr>
          <w:rFonts w:asciiTheme="minorHAnsi" w:hAnsiTheme="minorHAnsi"/>
          <w:color w:val="auto"/>
          <w:sz w:val="22"/>
          <w:szCs w:val="22"/>
        </w:rPr>
        <w:t xml:space="preserve">onjunto  de prácticas, elementos e instrumentos que  permiten a la organización </w:t>
      </w:r>
      <w:r w:rsidR="000050AE" w:rsidRPr="00773EEA">
        <w:rPr>
          <w:rFonts w:asciiTheme="minorHAnsi" w:hAnsiTheme="minorHAnsi"/>
          <w:color w:val="auto"/>
          <w:sz w:val="22"/>
          <w:szCs w:val="22"/>
        </w:rPr>
        <w:t>conocer los avances en la consecución de los resultados previstos en su marco estratégico y proceso de planeación institucional</w:t>
      </w:r>
      <w:r w:rsidR="004509BD" w:rsidRPr="00773EEA">
        <w:rPr>
          <w:rFonts w:asciiTheme="minorHAnsi" w:hAnsiTheme="minorHAnsi"/>
          <w:color w:val="auto"/>
          <w:sz w:val="22"/>
          <w:szCs w:val="22"/>
        </w:rPr>
        <w:t xml:space="preserve"> y las mejoras en la gestión</w:t>
      </w:r>
      <w:r w:rsidR="000050AE" w:rsidRPr="00773EEA">
        <w:rPr>
          <w:rFonts w:asciiTheme="minorHAnsi" w:hAnsiTheme="minorHAnsi"/>
          <w:color w:val="auto"/>
          <w:sz w:val="22"/>
          <w:szCs w:val="22"/>
        </w:rPr>
        <w:t>, a través de las acciones implementadas para tal fin.</w:t>
      </w:r>
    </w:p>
    <w:p w14:paraId="30B52998" w14:textId="77777777" w:rsidR="000050AE" w:rsidRPr="00773EEA" w:rsidRDefault="000050AE" w:rsidP="007B5AC0">
      <w:pPr>
        <w:rPr>
          <w:rFonts w:asciiTheme="minorHAnsi" w:hAnsiTheme="minorHAnsi"/>
          <w:color w:val="auto"/>
          <w:sz w:val="22"/>
          <w:szCs w:val="22"/>
        </w:rPr>
      </w:pPr>
    </w:p>
    <w:p w14:paraId="310970B4" w14:textId="77777777" w:rsidR="00D31CF8" w:rsidRPr="007B5AC0" w:rsidRDefault="00085171" w:rsidP="007B5AC0">
      <w:pPr>
        <w:rPr>
          <w:rFonts w:asciiTheme="minorHAnsi" w:hAnsiTheme="minorHAnsi"/>
          <w:color w:val="000000" w:themeColor="text1"/>
          <w:sz w:val="22"/>
          <w:szCs w:val="22"/>
        </w:rPr>
      </w:pPr>
      <w:r w:rsidRPr="00773EEA">
        <w:rPr>
          <w:rFonts w:asciiTheme="minorHAnsi" w:hAnsiTheme="minorHAnsi"/>
          <w:color w:val="auto"/>
          <w:sz w:val="22"/>
          <w:szCs w:val="22"/>
        </w:rPr>
        <w:t xml:space="preserve">El </w:t>
      </w:r>
      <w:r w:rsidR="000050AE" w:rsidRPr="00773EEA">
        <w:rPr>
          <w:rFonts w:asciiTheme="minorHAnsi" w:hAnsiTheme="minorHAnsi"/>
          <w:color w:val="auto"/>
          <w:sz w:val="22"/>
          <w:szCs w:val="22"/>
        </w:rPr>
        <w:t>segui</w:t>
      </w:r>
      <w:r w:rsidR="00D6134D" w:rsidRPr="00773EEA">
        <w:rPr>
          <w:rFonts w:asciiTheme="minorHAnsi" w:hAnsiTheme="minorHAnsi"/>
          <w:color w:val="auto"/>
          <w:sz w:val="22"/>
          <w:szCs w:val="22"/>
        </w:rPr>
        <w:t>miento permanente a</w:t>
      </w:r>
      <w:r w:rsidR="000050AE" w:rsidRPr="00773EEA">
        <w:rPr>
          <w:rFonts w:asciiTheme="minorHAnsi" w:hAnsiTheme="minorHAnsi"/>
          <w:color w:val="auto"/>
          <w:sz w:val="22"/>
          <w:szCs w:val="22"/>
        </w:rPr>
        <w:t xml:space="preserve">l avance y </w:t>
      </w:r>
      <w:r w:rsidR="00D6134D" w:rsidRPr="00773EEA">
        <w:rPr>
          <w:rFonts w:asciiTheme="minorHAnsi" w:hAnsiTheme="minorHAnsi"/>
          <w:color w:val="auto"/>
          <w:sz w:val="22"/>
          <w:szCs w:val="22"/>
        </w:rPr>
        <w:t xml:space="preserve">al </w:t>
      </w:r>
      <w:r w:rsidR="000050AE" w:rsidRPr="00773EEA">
        <w:rPr>
          <w:rFonts w:asciiTheme="minorHAnsi" w:hAnsiTheme="minorHAnsi"/>
          <w:color w:val="auto"/>
          <w:sz w:val="22"/>
          <w:szCs w:val="22"/>
        </w:rPr>
        <w:t xml:space="preserve">cumplimiento </w:t>
      </w:r>
      <w:r w:rsidR="000050AE" w:rsidRPr="007B5AC0">
        <w:rPr>
          <w:rFonts w:asciiTheme="minorHAnsi" w:hAnsiTheme="minorHAnsi"/>
          <w:color w:val="000000" w:themeColor="text1"/>
          <w:sz w:val="22"/>
          <w:szCs w:val="22"/>
        </w:rPr>
        <w:t>de las metas y objetivos propuestos en los planes institucionales, y s</w:t>
      </w:r>
      <w:r w:rsidRPr="007B5AC0">
        <w:rPr>
          <w:rFonts w:asciiTheme="minorHAnsi" w:hAnsiTheme="minorHAnsi"/>
          <w:color w:val="000000" w:themeColor="text1"/>
          <w:sz w:val="22"/>
          <w:szCs w:val="22"/>
        </w:rPr>
        <w:t>u evaluación permiten</w:t>
      </w:r>
      <w:r w:rsidR="000050AE" w:rsidRPr="007B5AC0">
        <w:rPr>
          <w:rFonts w:asciiTheme="minorHAnsi" w:hAnsiTheme="minorHAnsi"/>
          <w:color w:val="000000" w:themeColor="text1"/>
          <w:sz w:val="22"/>
          <w:szCs w:val="22"/>
        </w:rPr>
        <w:t xml:space="preserve"> determinar los logros efectivamente alcanzados y las razones del cumplimiento o no de dichos logros y sus efectos en la sociedad (BID 2015a). </w:t>
      </w:r>
    </w:p>
    <w:p w14:paraId="523583FA" w14:textId="77777777" w:rsidR="00FD4E31" w:rsidRPr="007B5AC0" w:rsidRDefault="00FD4E31" w:rsidP="007B5AC0">
      <w:pPr>
        <w:rPr>
          <w:rFonts w:asciiTheme="minorHAnsi" w:hAnsiTheme="minorHAnsi"/>
          <w:color w:val="000000" w:themeColor="text1"/>
          <w:sz w:val="22"/>
          <w:szCs w:val="22"/>
        </w:rPr>
      </w:pPr>
    </w:p>
    <w:p w14:paraId="6A14FECF" w14:textId="77777777" w:rsidR="00FD4E31" w:rsidRPr="007B5AC0" w:rsidRDefault="00FD4E31" w:rsidP="007B5AC0">
      <w:pPr>
        <w:rPr>
          <w:rFonts w:asciiTheme="minorHAnsi" w:hAnsiTheme="minorHAnsi"/>
          <w:color w:val="000000" w:themeColor="text1"/>
          <w:sz w:val="22"/>
          <w:szCs w:val="22"/>
        </w:rPr>
      </w:pPr>
      <w:r w:rsidRPr="007B5AC0">
        <w:rPr>
          <w:rFonts w:asciiTheme="minorHAnsi" w:hAnsiTheme="minorHAnsi"/>
          <w:color w:val="000000" w:themeColor="text1"/>
          <w:sz w:val="22"/>
          <w:szCs w:val="22"/>
        </w:rPr>
        <w:t>La evaluación se fundamenta en indicadores para monitorear y medir el desempeño de las organizaciones, por tanto, se deben enfocar en los criterios, directrices y normas que orientan la gestión y en los productos, resultados e impactos que esta genera. A partir de la información generada por la evaluación, se determina</w:t>
      </w:r>
      <w:r w:rsidR="00931319" w:rsidRPr="007B5AC0">
        <w:rPr>
          <w:rFonts w:asciiTheme="minorHAnsi" w:hAnsiTheme="minorHAnsi"/>
          <w:color w:val="000000" w:themeColor="text1"/>
          <w:sz w:val="22"/>
          <w:szCs w:val="22"/>
        </w:rPr>
        <w:t>n</w:t>
      </w:r>
      <w:r w:rsidRPr="007B5AC0">
        <w:rPr>
          <w:rFonts w:asciiTheme="minorHAnsi" w:hAnsiTheme="minorHAnsi"/>
          <w:color w:val="000000" w:themeColor="text1"/>
          <w:sz w:val="22"/>
          <w:szCs w:val="22"/>
        </w:rPr>
        <w:t xml:space="preserve"> las alternativas que permitan mejorar o fortalecer los cursos de acción emprendidos.</w:t>
      </w:r>
    </w:p>
    <w:p w14:paraId="4280481B" w14:textId="77777777" w:rsidR="00D02749" w:rsidRPr="007B5AC0" w:rsidRDefault="00D02749" w:rsidP="007B5AC0">
      <w:pPr>
        <w:rPr>
          <w:rFonts w:asciiTheme="minorHAnsi" w:hAnsiTheme="minorHAnsi"/>
          <w:i/>
          <w:color w:val="002060"/>
          <w:sz w:val="22"/>
          <w:szCs w:val="22"/>
        </w:rPr>
      </w:pPr>
    </w:p>
    <w:p w14:paraId="4E5B05C8" w14:textId="77777777" w:rsidR="00F45009" w:rsidRPr="007B5AC0" w:rsidRDefault="00AF1CD0" w:rsidP="007B5AC0">
      <w:pPr>
        <w:autoSpaceDE w:val="0"/>
        <w:autoSpaceDN w:val="0"/>
        <w:adjustRightInd w:val="0"/>
        <w:rPr>
          <w:rFonts w:asciiTheme="minorHAnsi" w:hAnsiTheme="minorHAnsi"/>
          <w:sz w:val="22"/>
          <w:szCs w:val="22"/>
        </w:rPr>
      </w:pPr>
      <w:r w:rsidRPr="007B5AC0">
        <w:rPr>
          <w:rFonts w:asciiTheme="minorHAnsi" w:hAnsiTheme="minorHAnsi"/>
          <w:i/>
          <w:noProof/>
          <w:color w:val="385623" w:themeColor="accent6" w:themeShade="80"/>
          <w:sz w:val="22"/>
          <w:szCs w:val="22"/>
        </w:rPr>
        <w:drawing>
          <wp:anchor distT="0" distB="0" distL="114300" distR="114300" simplePos="0" relativeHeight="251754496" behindDoc="0" locked="0" layoutInCell="1" allowOverlap="1" wp14:anchorId="7673D20D" wp14:editId="544E3655">
            <wp:simplePos x="0" y="0"/>
            <wp:positionH relativeFrom="margin">
              <wp:align>left</wp:align>
            </wp:positionH>
            <wp:positionV relativeFrom="paragraph">
              <wp:posOffset>56515</wp:posOffset>
            </wp:positionV>
            <wp:extent cx="1440000" cy="1440000"/>
            <wp:effectExtent l="0" t="0" r="8255" b="825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pic:spPr>
                </pic:pic>
              </a:graphicData>
            </a:graphic>
            <wp14:sizeRelH relativeFrom="margin">
              <wp14:pctWidth>0</wp14:pctWidth>
            </wp14:sizeRelH>
            <wp14:sizeRelV relativeFrom="margin">
              <wp14:pctHeight>0</wp14:pctHeight>
            </wp14:sizeRelV>
          </wp:anchor>
        </w:drawing>
      </w:r>
      <w:r w:rsidR="00F45009" w:rsidRPr="007B5AC0">
        <w:rPr>
          <w:rFonts w:asciiTheme="minorHAnsi" w:hAnsiTheme="minorHAnsi"/>
          <w:i/>
          <w:color w:val="385623" w:themeColor="accent6" w:themeShade="80"/>
          <w:sz w:val="22"/>
          <w:szCs w:val="22"/>
        </w:rPr>
        <w:t xml:space="preserve">Gestión del Talento Humano: </w:t>
      </w:r>
      <w:r w:rsidR="00F45009" w:rsidRPr="007B5AC0">
        <w:rPr>
          <w:rFonts w:asciiTheme="minorHAnsi" w:hAnsiTheme="minorHAnsi"/>
          <w:sz w:val="22"/>
          <w:szCs w:val="22"/>
        </w:rPr>
        <w:t>el Modelo concibe al talento humano como el capital más importante con el que cuentan las organizaciones, y por tanto, es un gran factor crítico de éxito para que estas tengan una buena gestión y logren sus resultados para resolver las necesidades y problemas de sus grupos de valor.</w:t>
      </w:r>
    </w:p>
    <w:p w14:paraId="14F9988F" w14:textId="77777777" w:rsidR="00F45009" w:rsidRPr="007B5AC0" w:rsidRDefault="00F45009" w:rsidP="007B5AC0">
      <w:pPr>
        <w:autoSpaceDE w:val="0"/>
        <w:autoSpaceDN w:val="0"/>
        <w:adjustRightInd w:val="0"/>
        <w:rPr>
          <w:rFonts w:asciiTheme="minorHAnsi" w:hAnsiTheme="minorHAnsi"/>
          <w:sz w:val="22"/>
          <w:szCs w:val="22"/>
        </w:rPr>
      </w:pPr>
      <w:r w:rsidRPr="007B5AC0">
        <w:rPr>
          <w:rFonts w:asciiTheme="minorHAnsi" w:hAnsiTheme="minorHAnsi"/>
          <w:sz w:val="22"/>
          <w:szCs w:val="22"/>
        </w:rPr>
        <w:t xml:space="preserve"> </w:t>
      </w:r>
    </w:p>
    <w:p w14:paraId="465E63B1" w14:textId="77777777" w:rsidR="00F45009" w:rsidRPr="007B5AC0" w:rsidRDefault="00F45009" w:rsidP="007B5AC0">
      <w:pPr>
        <w:autoSpaceDE w:val="0"/>
        <w:autoSpaceDN w:val="0"/>
        <w:adjustRightInd w:val="0"/>
        <w:rPr>
          <w:rFonts w:asciiTheme="minorHAnsi" w:hAnsiTheme="minorHAnsi"/>
          <w:color w:val="auto"/>
          <w:sz w:val="22"/>
          <w:szCs w:val="22"/>
        </w:rPr>
      </w:pPr>
      <w:r w:rsidRPr="007B5AC0">
        <w:rPr>
          <w:rFonts w:asciiTheme="minorHAnsi" w:hAnsiTheme="minorHAnsi"/>
          <w:color w:val="auto"/>
          <w:sz w:val="22"/>
          <w:szCs w:val="22"/>
        </w:rPr>
        <w:t>Todas las personas que prestan sus servicios a la organización, tanto gerentes y directivos públicos, como los demás servidores que forman los distintos grupos de trabajo, conforman el talento humano de una organización; esta Dimensión del Modelo es una de las más importantes, precisamente por hacer referencia al ser humano.</w:t>
      </w:r>
    </w:p>
    <w:p w14:paraId="2E234A8E" w14:textId="77777777" w:rsidR="00F45009" w:rsidRPr="007B5AC0" w:rsidRDefault="00F45009" w:rsidP="007B5AC0">
      <w:pPr>
        <w:autoSpaceDE w:val="0"/>
        <w:autoSpaceDN w:val="0"/>
        <w:adjustRightInd w:val="0"/>
        <w:rPr>
          <w:rFonts w:asciiTheme="minorHAnsi" w:hAnsiTheme="minorHAnsi"/>
          <w:i/>
          <w:color w:val="FF0000"/>
          <w:sz w:val="22"/>
          <w:szCs w:val="22"/>
        </w:rPr>
      </w:pPr>
    </w:p>
    <w:p w14:paraId="1AEFE77B" w14:textId="77777777" w:rsidR="00F45009" w:rsidRPr="007B5AC0" w:rsidRDefault="00F45009" w:rsidP="007B5AC0">
      <w:pPr>
        <w:rPr>
          <w:rFonts w:asciiTheme="minorHAnsi" w:hAnsiTheme="minorHAnsi"/>
          <w:color w:val="auto"/>
          <w:sz w:val="22"/>
          <w:szCs w:val="22"/>
        </w:rPr>
      </w:pPr>
      <w:r w:rsidRPr="007B5AC0">
        <w:rPr>
          <w:rFonts w:asciiTheme="minorHAnsi" w:hAnsiTheme="minorHAnsi"/>
          <w:color w:val="auto"/>
          <w:sz w:val="22"/>
          <w:szCs w:val="22"/>
        </w:rPr>
        <w:t xml:space="preserve">La gestión del talento humano, es entonces, el conjunto de lineamientos, decisiones, prácticas y métodos adoptados y reconocidos por la organización, para orientar y determinar el quehacer de las personas que la conforman, su aporte a la estrategia institucional, el logro de la Mega y los resultados propuestos, su calidad de vida laboral y </w:t>
      </w:r>
      <w:r w:rsidRPr="007B5AC0">
        <w:rPr>
          <w:rFonts w:asciiTheme="minorHAnsi" w:hAnsiTheme="minorHAnsi"/>
          <w:color w:val="auto"/>
          <w:sz w:val="22"/>
          <w:szCs w:val="22"/>
        </w:rPr>
        <w:lastRenderedPageBreak/>
        <w:t>en general el aporte de cad</w:t>
      </w:r>
      <w:r w:rsidR="006F41BD" w:rsidRPr="007B5AC0">
        <w:rPr>
          <w:rFonts w:asciiTheme="minorHAnsi" w:hAnsiTheme="minorHAnsi"/>
          <w:color w:val="auto"/>
          <w:sz w:val="22"/>
          <w:szCs w:val="22"/>
        </w:rPr>
        <w:t>a persona al cumplimiento de la</w:t>
      </w:r>
      <w:r w:rsidRPr="007B5AC0">
        <w:rPr>
          <w:rFonts w:asciiTheme="minorHAnsi" w:hAnsiTheme="minorHAnsi"/>
          <w:color w:val="auto"/>
          <w:sz w:val="22"/>
          <w:szCs w:val="22"/>
        </w:rPr>
        <w:t xml:space="preserve"> planeación institucional, tomando en cuenta las responsabilidades inherentes a los cargos y las relaciones laborales que se generan en el ejercicio administrativo. </w:t>
      </w:r>
    </w:p>
    <w:p w14:paraId="00900E83" w14:textId="77777777" w:rsidR="00F45009" w:rsidRPr="007B5AC0" w:rsidRDefault="00F45009" w:rsidP="007B5AC0">
      <w:pPr>
        <w:rPr>
          <w:rFonts w:asciiTheme="minorHAnsi" w:hAnsiTheme="minorHAnsi"/>
          <w:i/>
          <w:color w:val="002060"/>
          <w:sz w:val="22"/>
          <w:szCs w:val="22"/>
        </w:rPr>
      </w:pPr>
    </w:p>
    <w:p w14:paraId="31896D3D" w14:textId="77777777" w:rsidR="001D7707" w:rsidRPr="00773EEA" w:rsidRDefault="006B3567" w:rsidP="001D7707">
      <w:pPr>
        <w:rPr>
          <w:rFonts w:asciiTheme="minorHAnsi" w:hAnsiTheme="minorHAnsi"/>
          <w:color w:val="auto"/>
          <w:sz w:val="22"/>
          <w:szCs w:val="22"/>
        </w:rPr>
      </w:pPr>
      <w:r w:rsidRPr="007B5AC0">
        <w:rPr>
          <w:rFonts w:asciiTheme="minorHAnsi" w:hAnsiTheme="minorHAnsi"/>
          <w:noProof/>
          <w:color w:val="806000" w:themeColor="accent4" w:themeShade="80"/>
          <w:sz w:val="22"/>
          <w:szCs w:val="22"/>
        </w:rPr>
        <w:drawing>
          <wp:anchor distT="0" distB="0" distL="114300" distR="114300" simplePos="0" relativeHeight="251726848" behindDoc="0" locked="0" layoutInCell="1" allowOverlap="1" wp14:anchorId="57872D39" wp14:editId="77DED572">
            <wp:simplePos x="0" y="0"/>
            <wp:positionH relativeFrom="column">
              <wp:posOffset>56395</wp:posOffset>
            </wp:positionH>
            <wp:positionV relativeFrom="paragraph">
              <wp:posOffset>5612</wp:posOffset>
            </wp:positionV>
            <wp:extent cx="1440000" cy="1440000"/>
            <wp:effectExtent l="0" t="0" r="8255" b="825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pic:spPr>
                </pic:pic>
              </a:graphicData>
            </a:graphic>
            <wp14:sizeRelH relativeFrom="margin">
              <wp14:pctWidth>0</wp14:pctWidth>
            </wp14:sizeRelH>
            <wp14:sizeRelV relativeFrom="margin">
              <wp14:pctHeight>0</wp14:pctHeight>
            </wp14:sizeRelV>
          </wp:anchor>
        </w:drawing>
      </w:r>
      <w:r w:rsidR="00773EEA">
        <w:rPr>
          <w:rFonts w:asciiTheme="minorHAnsi" w:hAnsiTheme="minorHAnsi"/>
          <w:color w:val="806000" w:themeColor="accent4" w:themeShade="80"/>
          <w:sz w:val="22"/>
          <w:szCs w:val="22"/>
        </w:rPr>
        <w:t>Control Interno:</w:t>
      </w:r>
      <w:r w:rsidR="003B071F" w:rsidRPr="007B5AC0">
        <w:rPr>
          <w:rFonts w:asciiTheme="minorHAnsi" w:hAnsiTheme="minorHAnsi"/>
          <w:color w:val="806000" w:themeColor="accent4" w:themeShade="80"/>
          <w:sz w:val="22"/>
          <w:szCs w:val="22"/>
        </w:rPr>
        <w:t xml:space="preserve"> </w:t>
      </w:r>
      <w:r w:rsidR="0041480D">
        <w:rPr>
          <w:color w:val="806000" w:themeColor="accent4" w:themeShade="80"/>
        </w:rPr>
        <w:t xml:space="preserve"> </w:t>
      </w:r>
      <w:r w:rsidR="00773EEA" w:rsidRPr="00773EEA">
        <w:rPr>
          <w:rFonts w:asciiTheme="minorHAnsi" w:hAnsiTheme="minorHAnsi"/>
          <w:color w:val="auto"/>
          <w:sz w:val="22"/>
          <w:szCs w:val="22"/>
        </w:rPr>
        <w:t>c</w:t>
      </w:r>
      <w:r w:rsidR="00180E69" w:rsidRPr="00773EEA">
        <w:rPr>
          <w:rFonts w:asciiTheme="minorHAnsi" w:hAnsiTheme="minorHAnsi"/>
          <w:color w:val="auto"/>
          <w:sz w:val="22"/>
          <w:szCs w:val="22"/>
        </w:rPr>
        <w:t xml:space="preserve">onjunto  de prácticas, elementos e instrumentos que  permiten a la organización </w:t>
      </w:r>
      <w:r w:rsidR="00FE3D6D" w:rsidRPr="00773EEA">
        <w:rPr>
          <w:rFonts w:asciiTheme="minorHAnsi" w:hAnsiTheme="minorHAnsi"/>
          <w:color w:val="auto"/>
          <w:sz w:val="22"/>
          <w:szCs w:val="22"/>
        </w:rPr>
        <w:t xml:space="preserve">contar con </w:t>
      </w:r>
      <w:r w:rsidR="00AF45A3" w:rsidRPr="00773EEA">
        <w:rPr>
          <w:rFonts w:asciiTheme="minorHAnsi" w:hAnsiTheme="minorHAnsi"/>
          <w:color w:val="auto"/>
          <w:sz w:val="22"/>
          <w:szCs w:val="22"/>
        </w:rPr>
        <w:t xml:space="preserve">una </w:t>
      </w:r>
      <w:r w:rsidR="00292C5C" w:rsidRPr="00773EEA">
        <w:rPr>
          <w:color w:val="auto"/>
        </w:rPr>
        <w:t>serie de pautas o directrices que permiten controlar la planeación, gestión y evaluación de las organizaciones, a fin de esta</w:t>
      </w:r>
      <w:r w:rsidR="007C6D93">
        <w:rPr>
          <w:color w:val="auto"/>
        </w:rPr>
        <w:t>b</w:t>
      </w:r>
      <w:r w:rsidR="00292C5C" w:rsidRPr="00773EEA">
        <w:rPr>
          <w:color w:val="auto"/>
        </w:rPr>
        <w:t>lecer acciones de prevención, verificación y evaluación en procura del mejoramiento continuo de la organización, involucrando a todos los servidores que laboran en ella.</w:t>
      </w:r>
      <w:r w:rsidR="001D7707" w:rsidRPr="00773EEA">
        <w:rPr>
          <w:rFonts w:asciiTheme="minorHAnsi" w:hAnsiTheme="minorHAnsi"/>
          <w:color w:val="auto"/>
          <w:sz w:val="22"/>
          <w:szCs w:val="22"/>
        </w:rPr>
        <w:t xml:space="preserve"> </w:t>
      </w:r>
    </w:p>
    <w:p w14:paraId="0030991A" w14:textId="77777777" w:rsidR="001D7707" w:rsidRPr="00773EEA" w:rsidRDefault="001D7707" w:rsidP="001D7707">
      <w:pPr>
        <w:rPr>
          <w:rFonts w:asciiTheme="minorHAnsi" w:hAnsiTheme="minorHAnsi"/>
          <w:color w:val="auto"/>
          <w:sz w:val="22"/>
          <w:szCs w:val="22"/>
        </w:rPr>
      </w:pPr>
    </w:p>
    <w:p w14:paraId="636E348D" w14:textId="77777777" w:rsidR="00292C5C" w:rsidRPr="001D7707" w:rsidRDefault="001D7707" w:rsidP="001D7707">
      <w:pPr>
        <w:rPr>
          <w:rFonts w:asciiTheme="minorHAnsi" w:hAnsiTheme="minorHAnsi"/>
        </w:rPr>
      </w:pPr>
      <w:r w:rsidRPr="00773EEA">
        <w:rPr>
          <w:rFonts w:asciiTheme="minorHAnsi" w:hAnsiTheme="minorHAnsi"/>
          <w:color w:val="auto"/>
          <w:sz w:val="22"/>
          <w:szCs w:val="22"/>
        </w:rPr>
        <w:t>Para el MIPG Versión 2 el concepto de control se enmarca dentro del ámbito del proceso de gestión interna, es una dimensión transversal a todas las demás dimensiones operativas del Modelo y se implementará a través del Modelo Estándar de Control Interno MECI</w:t>
      </w:r>
      <w:r w:rsidRPr="00773EEA">
        <w:rPr>
          <w:rFonts w:asciiTheme="minorHAnsi" w:hAnsiTheme="minorHAnsi" w:cs="Arial"/>
          <w:color w:val="auto"/>
          <w:sz w:val="22"/>
          <w:szCs w:val="22"/>
        </w:rPr>
        <w:t xml:space="preserve">, el cual se actualizará en función de la </w:t>
      </w:r>
      <w:r w:rsidR="00AF45A3" w:rsidRPr="00773EEA">
        <w:rPr>
          <w:rFonts w:asciiTheme="minorHAnsi" w:hAnsiTheme="minorHAnsi" w:cs="Arial"/>
          <w:color w:val="auto"/>
          <w:sz w:val="22"/>
          <w:szCs w:val="22"/>
        </w:rPr>
        <w:t>articulación</w:t>
      </w:r>
      <w:r w:rsidRPr="00773EEA">
        <w:rPr>
          <w:rFonts w:asciiTheme="minorHAnsi" w:hAnsiTheme="minorHAnsi" w:cs="Arial"/>
          <w:color w:val="auto"/>
          <w:sz w:val="22"/>
          <w:szCs w:val="22"/>
        </w:rPr>
        <w:t xml:space="preserve"> de los sistemas de gestión y de control que establece el artículo 133 de la Ley 1753 de 2015 y que </w:t>
      </w:r>
      <w:r w:rsidRPr="001D7707">
        <w:rPr>
          <w:rFonts w:asciiTheme="minorHAnsi" w:hAnsiTheme="minorHAnsi" w:cs="Arial"/>
          <w:sz w:val="22"/>
          <w:szCs w:val="22"/>
        </w:rPr>
        <w:t xml:space="preserve">se explicará en detalle en la </w:t>
      </w:r>
      <w:r>
        <w:rPr>
          <w:rFonts w:asciiTheme="minorHAnsi" w:hAnsiTheme="minorHAnsi" w:cs="Arial"/>
          <w:sz w:val="22"/>
          <w:szCs w:val="22"/>
        </w:rPr>
        <w:t xml:space="preserve">cuarta </w:t>
      </w:r>
      <w:r w:rsidRPr="001D7707">
        <w:rPr>
          <w:rFonts w:asciiTheme="minorHAnsi" w:hAnsiTheme="minorHAnsi" w:cs="Arial"/>
          <w:sz w:val="22"/>
          <w:szCs w:val="22"/>
        </w:rPr>
        <w:t>parte del presente documento.</w:t>
      </w:r>
    </w:p>
    <w:p w14:paraId="15E2ECF7" w14:textId="77777777" w:rsidR="00292C5C" w:rsidRDefault="00292C5C" w:rsidP="00292C5C"/>
    <w:p w14:paraId="3DA980D8" w14:textId="77777777" w:rsidR="0065200E" w:rsidRPr="007B5AC0" w:rsidRDefault="00460C13" w:rsidP="00A731B4">
      <w:pPr>
        <w:pStyle w:val="Prrafodelista"/>
        <w:ind w:left="0"/>
        <w:rPr>
          <w:rFonts w:asciiTheme="minorHAnsi" w:hAnsiTheme="minorHAnsi"/>
          <w:sz w:val="22"/>
          <w:szCs w:val="22"/>
          <w:lang w:val="es-ES"/>
        </w:rPr>
      </w:pPr>
      <w:r w:rsidRPr="007B5AC0">
        <w:rPr>
          <w:rFonts w:asciiTheme="minorHAnsi" w:hAnsiTheme="minorHAnsi"/>
          <w:noProof/>
          <w:color w:val="C00000"/>
          <w:sz w:val="22"/>
          <w:szCs w:val="22"/>
        </w:rPr>
        <w:drawing>
          <wp:anchor distT="0" distB="0" distL="114300" distR="114300" simplePos="0" relativeHeight="251727872" behindDoc="0" locked="0" layoutInCell="1" allowOverlap="1" wp14:anchorId="3AAF6C47" wp14:editId="76D9AEFD">
            <wp:simplePos x="0" y="0"/>
            <wp:positionH relativeFrom="column">
              <wp:posOffset>-1545</wp:posOffset>
            </wp:positionH>
            <wp:positionV relativeFrom="paragraph">
              <wp:posOffset>-892</wp:posOffset>
            </wp:positionV>
            <wp:extent cx="1440000" cy="1440000"/>
            <wp:effectExtent l="0" t="0" r="8255" b="825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pic:spPr>
                </pic:pic>
              </a:graphicData>
            </a:graphic>
          </wp:anchor>
        </w:drawing>
      </w:r>
      <w:r w:rsidR="00186EE0">
        <w:rPr>
          <w:rFonts w:asciiTheme="minorHAnsi" w:hAnsiTheme="minorHAnsi"/>
          <w:sz w:val="22"/>
          <w:szCs w:val="22"/>
        </w:rPr>
        <w:t>L</w:t>
      </w:r>
      <w:r w:rsidR="00597D00" w:rsidRPr="007B5AC0">
        <w:rPr>
          <w:rFonts w:asciiTheme="minorHAnsi" w:hAnsiTheme="minorHAnsi"/>
          <w:sz w:val="22"/>
          <w:szCs w:val="22"/>
        </w:rPr>
        <w:t xml:space="preserve">a </w:t>
      </w:r>
      <w:r w:rsidR="00597D00" w:rsidRPr="007B5AC0">
        <w:rPr>
          <w:rFonts w:asciiTheme="minorHAnsi" w:hAnsiTheme="minorHAnsi"/>
          <w:color w:val="C00000"/>
          <w:sz w:val="22"/>
          <w:szCs w:val="22"/>
        </w:rPr>
        <w:t xml:space="preserve">información y la comunicación </w:t>
      </w:r>
      <w:r w:rsidR="00EF2C80" w:rsidRPr="007B5AC0">
        <w:rPr>
          <w:rFonts w:asciiTheme="minorHAnsi" w:hAnsiTheme="minorHAnsi"/>
          <w:sz w:val="22"/>
          <w:szCs w:val="22"/>
        </w:rPr>
        <w:t>serán los</w:t>
      </w:r>
      <w:r w:rsidR="00597D00" w:rsidRPr="007B5AC0">
        <w:rPr>
          <w:rFonts w:asciiTheme="minorHAnsi" w:hAnsiTheme="minorHAnsi"/>
          <w:sz w:val="22"/>
          <w:szCs w:val="22"/>
        </w:rPr>
        <w:t xml:space="preserve"> elementos articuladores de todas las dimensiones del Modelo</w:t>
      </w:r>
      <w:r w:rsidR="00EF2C80" w:rsidRPr="007B5AC0">
        <w:rPr>
          <w:rFonts w:asciiTheme="minorHAnsi" w:hAnsiTheme="minorHAnsi"/>
          <w:sz w:val="22"/>
          <w:szCs w:val="22"/>
        </w:rPr>
        <w:t xml:space="preserve"> ya que estas son las que le permiten a las</w:t>
      </w:r>
      <w:r w:rsidR="00597D00" w:rsidRPr="007B5AC0">
        <w:rPr>
          <w:rFonts w:asciiTheme="minorHAnsi" w:eastAsiaTheme="minorHAnsi" w:hAnsiTheme="minorHAnsi" w:cs="Arial"/>
          <w:sz w:val="22"/>
          <w:szCs w:val="22"/>
          <w:lang w:eastAsia="en-US"/>
        </w:rPr>
        <w:t xml:space="preserve"> organizaciones vincula</w:t>
      </w:r>
      <w:r w:rsidR="00EF2C80" w:rsidRPr="007B5AC0">
        <w:rPr>
          <w:rFonts w:asciiTheme="minorHAnsi" w:eastAsiaTheme="minorHAnsi" w:hAnsiTheme="minorHAnsi" w:cs="Arial"/>
          <w:sz w:val="22"/>
          <w:szCs w:val="22"/>
          <w:lang w:eastAsia="en-US"/>
        </w:rPr>
        <w:t xml:space="preserve">rse </w:t>
      </w:r>
      <w:r w:rsidR="00597D00" w:rsidRPr="007B5AC0">
        <w:rPr>
          <w:rFonts w:asciiTheme="minorHAnsi" w:eastAsiaTheme="minorHAnsi" w:hAnsiTheme="minorHAnsi" w:cs="Arial"/>
          <w:sz w:val="22"/>
          <w:szCs w:val="22"/>
          <w:lang w:eastAsia="en-US"/>
        </w:rPr>
        <w:t xml:space="preserve">con su entorno y </w:t>
      </w:r>
      <w:r w:rsidR="00EF2C80" w:rsidRPr="007B5AC0">
        <w:rPr>
          <w:rFonts w:asciiTheme="minorHAnsi" w:eastAsiaTheme="minorHAnsi" w:hAnsiTheme="minorHAnsi" w:cs="Arial"/>
          <w:sz w:val="22"/>
          <w:szCs w:val="22"/>
          <w:lang w:eastAsia="en-US"/>
        </w:rPr>
        <w:t xml:space="preserve">le </w:t>
      </w:r>
      <w:r w:rsidR="00597D00" w:rsidRPr="007B5AC0">
        <w:rPr>
          <w:rFonts w:asciiTheme="minorHAnsi" w:eastAsiaTheme="minorHAnsi" w:hAnsiTheme="minorHAnsi" w:cs="Arial"/>
          <w:sz w:val="22"/>
          <w:szCs w:val="22"/>
          <w:lang w:eastAsia="en-US"/>
        </w:rPr>
        <w:t>facilita</w:t>
      </w:r>
      <w:r w:rsidR="00BC31BE" w:rsidRPr="007B5AC0">
        <w:rPr>
          <w:rFonts w:asciiTheme="minorHAnsi" w:eastAsiaTheme="minorHAnsi" w:hAnsiTheme="minorHAnsi" w:cs="Arial"/>
          <w:sz w:val="22"/>
          <w:szCs w:val="22"/>
          <w:lang w:eastAsia="en-US"/>
        </w:rPr>
        <w:t>n</w:t>
      </w:r>
      <w:r w:rsidR="00597D00" w:rsidRPr="007B5AC0">
        <w:rPr>
          <w:rFonts w:asciiTheme="minorHAnsi" w:eastAsiaTheme="minorHAnsi" w:hAnsiTheme="minorHAnsi" w:cs="Arial"/>
          <w:sz w:val="22"/>
          <w:szCs w:val="22"/>
          <w:lang w:eastAsia="en-US"/>
        </w:rPr>
        <w:t xml:space="preserve"> la ejecuci</w:t>
      </w:r>
      <w:r w:rsidR="00EF2C80" w:rsidRPr="007B5AC0">
        <w:rPr>
          <w:rFonts w:asciiTheme="minorHAnsi" w:eastAsiaTheme="minorHAnsi" w:hAnsiTheme="minorHAnsi" w:cs="Arial"/>
          <w:sz w:val="22"/>
          <w:szCs w:val="22"/>
          <w:lang w:eastAsia="en-US"/>
        </w:rPr>
        <w:t>ón de sus operaciones internas.</w:t>
      </w:r>
      <w:r w:rsidR="0065200E" w:rsidRPr="007B5AC0">
        <w:rPr>
          <w:rFonts w:asciiTheme="minorHAnsi" w:eastAsiaTheme="minorHAnsi" w:hAnsiTheme="minorHAnsi" w:cs="Arial"/>
          <w:sz w:val="22"/>
          <w:szCs w:val="22"/>
          <w:lang w:eastAsia="en-US"/>
        </w:rPr>
        <w:t xml:space="preserve"> </w:t>
      </w:r>
      <w:r w:rsidR="0065200E" w:rsidRPr="007B5AC0">
        <w:rPr>
          <w:rFonts w:asciiTheme="minorHAnsi" w:hAnsiTheme="minorHAnsi"/>
          <w:sz w:val="22"/>
          <w:szCs w:val="22"/>
          <w:lang w:val="es-ES"/>
        </w:rPr>
        <w:t xml:space="preserve">Se hace énfasis en el enfoque transversal de la </w:t>
      </w:r>
      <w:r w:rsidR="0065200E" w:rsidRPr="007B5AC0">
        <w:rPr>
          <w:rFonts w:asciiTheme="minorHAnsi" w:hAnsiTheme="minorHAnsi"/>
          <w:i/>
          <w:sz w:val="22"/>
          <w:szCs w:val="22"/>
          <w:lang w:val="es-ES"/>
        </w:rPr>
        <w:t>Información y la comunicación</w:t>
      </w:r>
      <w:r w:rsidR="0065200E" w:rsidRPr="007B5AC0">
        <w:rPr>
          <w:rFonts w:asciiTheme="minorHAnsi" w:hAnsiTheme="minorHAnsi"/>
          <w:sz w:val="22"/>
          <w:szCs w:val="22"/>
          <w:lang w:val="es-ES"/>
        </w:rPr>
        <w:t xml:space="preserve"> frente a las demás componentes del Modelo, pues permite ampliar y profundizar en el uso y aprovechamiento de la información para los procesos internos de la entidad (toma de decisiones, elaboración de política pública, entre otros), así como la interacción con los ciudadanos, usuarios y grupos de interés. </w:t>
      </w:r>
    </w:p>
    <w:p w14:paraId="2AC0B264" w14:textId="77777777" w:rsidR="00E17311" w:rsidRPr="007B5AC0" w:rsidRDefault="00E17311" w:rsidP="007B5AC0">
      <w:pPr>
        <w:autoSpaceDE w:val="0"/>
        <w:autoSpaceDN w:val="0"/>
        <w:adjustRightInd w:val="0"/>
        <w:rPr>
          <w:rFonts w:asciiTheme="minorHAnsi" w:eastAsiaTheme="minorHAnsi" w:hAnsiTheme="minorHAnsi" w:cs="Arial"/>
          <w:sz w:val="22"/>
          <w:szCs w:val="22"/>
          <w:lang w:eastAsia="en-US"/>
        </w:rPr>
      </w:pPr>
    </w:p>
    <w:p w14:paraId="3D886A97" w14:textId="77777777" w:rsidR="00F040DB" w:rsidRPr="007B5AC0" w:rsidRDefault="00F040DB" w:rsidP="007B5AC0">
      <w:pPr>
        <w:autoSpaceDE w:val="0"/>
        <w:autoSpaceDN w:val="0"/>
        <w:adjustRightInd w:val="0"/>
        <w:rPr>
          <w:rFonts w:asciiTheme="minorHAnsi" w:eastAsiaTheme="minorHAnsi" w:hAnsiTheme="minorHAnsi" w:cs="Arial"/>
          <w:sz w:val="22"/>
          <w:szCs w:val="22"/>
          <w:lang w:eastAsia="en-US"/>
        </w:rPr>
      </w:pPr>
      <w:r w:rsidRPr="007B5AC0">
        <w:rPr>
          <w:rFonts w:asciiTheme="minorHAnsi" w:eastAsiaTheme="minorHAnsi" w:hAnsiTheme="minorHAnsi" w:cs="Arial"/>
          <w:sz w:val="22"/>
          <w:szCs w:val="22"/>
          <w:lang w:eastAsia="en-US"/>
        </w:rPr>
        <w:t>En este sentido, para el Modelo es importante que tanto la información como los documentos que la soportan (escrito, electrónico, audiovisual, entre otros) deben ser produci</w:t>
      </w:r>
      <w:r w:rsidR="006F41BD" w:rsidRPr="007B5AC0">
        <w:rPr>
          <w:rFonts w:asciiTheme="minorHAnsi" w:eastAsiaTheme="minorHAnsi" w:hAnsiTheme="minorHAnsi" w:cs="Arial"/>
          <w:sz w:val="22"/>
          <w:szCs w:val="22"/>
          <w:lang w:eastAsia="en-US"/>
        </w:rPr>
        <w:t>d</w:t>
      </w:r>
      <w:r w:rsidRPr="007B5AC0">
        <w:rPr>
          <w:rFonts w:asciiTheme="minorHAnsi" w:eastAsiaTheme="minorHAnsi" w:hAnsiTheme="minorHAnsi" w:cs="Arial"/>
          <w:sz w:val="22"/>
          <w:szCs w:val="22"/>
          <w:lang w:eastAsia="en-US"/>
        </w:rPr>
        <w:t>os y gestionados para facilitar la operación de la entidad, el desarrollo de sus funciones, la seguridad y protección de la misma, garantizar la trazabilidad de la misma, y facilitar el acceso de los ciudadanos, es fundamental para la gestión del conocimiento y la toma de decisiones, solo por resaltar algunos de los beneficios de la gestión de la información.</w:t>
      </w:r>
    </w:p>
    <w:p w14:paraId="356DE88A" w14:textId="77777777" w:rsidR="00DD4E91" w:rsidRPr="007B5AC0" w:rsidRDefault="00DD4E91" w:rsidP="007B5AC0">
      <w:pPr>
        <w:autoSpaceDE w:val="0"/>
        <w:autoSpaceDN w:val="0"/>
        <w:adjustRightInd w:val="0"/>
        <w:rPr>
          <w:rFonts w:asciiTheme="minorHAnsi" w:eastAsiaTheme="minorHAnsi" w:hAnsiTheme="minorHAnsi" w:cs="Arial"/>
          <w:sz w:val="22"/>
          <w:szCs w:val="22"/>
          <w:lang w:eastAsia="en-US"/>
        </w:rPr>
      </w:pPr>
    </w:p>
    <w:p w14:paraId="547ECD20" w14:textId="77777777" w:rsidR="00DD4E91" w:rsidRPr="007B5AC0" w:rsidRDefault="00DD4E91" w:rsidP="007B5AC0">
      <w:pPr>
        <w:autoSpaceDE w:val="0"/>
        <w:autoSpaceDN w:val="0"/>
        <w:adjustRightInd w:val="0"/>
        <w:rPr>
          <w:rFonts w:asciiTheme="minorHAnsi" w:eastAsiaTheme="minorHAnsi" w:hAnsiTheme="minorHAnsi" w:cs="Arial"/>
          <w:sz w:val="22"/>
          <w:szCs w:val="22"/>
          <w:lang w:eastAsia="en-US"/>
        </w:rPr>
      </w:pPr>
      <w:r w:rsidRPr="007B5AC0">
        <w:rPr>
          <w:rFonts w:asciiTheme="minorHAnsi" w:eastAsiaTheme="minorHAnsi" w:hAnsiTheme="minorHAnsi" w:cs="Arial"/>
          <w:sz w:val="22"/>
          <w:szCs w:val="22"/>
          <w:lang w:eastAsia="en-US"/>
        </w:rPr>
        <w:t>Por su parte, la comunicación es vital para difundir y transmitir la información que se gesti</w:t>
      </w:r>
      <w:r w:rsidR="00965306" w:rsidRPr="007B5AC0">
        <w:rPr>
          <w:rFonts w:asciiTheme="minorHAnsi" w:eastAsiaTheme="minorHAnsi" w:hAnsiTheme="minorHAnsi" w:cs="Arial"/>
          <w:sz w:val="22"/>
          <w:szCs w:val="22"/>
          <w:lang w:eastAsia="en-US"/>
        </w:rPr>
        <w:t>o</w:t>
      </w:r>
      <w:r w:rsidRPr="007B5AC0">
        <w:rPr>
          <w:rFonts w:asciiTheme="minorHAnsi" w:eastAsiaTheme="minorHAnsi" w:hAnsiTheme="minorHAnsi" w:cs="Arial"/>
          <w:sz w:val="22"/>
          <w:szCs w:val="22"/>
          <w:lang w:eastAsia="en-US"/>
        </w:rPr>
        <w:t xml:space="preserve">na en toda la organización, tanto dentro de ella como la que le permite </w:t>
      </w:r>
      <w:r w:rsidRPr="007B5AC0">
        <w:rPr>
          <w:rFonts w:asciiTheme="minorHAnsi" w:eastAsiaTheme="minorHAnsi" w:hAnsiTheme="minorHAnsi" w:cs="Arial"/>
          <w:sz w:val="22"/>
          <w:szCs w:val="22"/>
          <w:lang w:eastAsia="en-US"/>
        </w:rPr>
        <w:lastRenderedPageBreak/>
        <w:t>relacionarse con los ciudadanos a quienes dirige sus bienes y servicios</w:t>
      </w:r>
      <w:r w:rsidR="00687EB3" w:rsidRPr="007B5AC0">
        <w:rPr>
          <w:rFonts w:asciiTheme="minorHAnsi" w:eastAsiaTheme="minorHAnsi" w:hAnsiTheme="minorHAnsi" w:cs="Arial"/>
          <w:sz w:val="22"/>
          <w:szCs w:val="22"/>
          <w:lang w:eastAsia="en-US"/>
        </w:rPr>
        <w:t xml:space="preserve"> o tienen algún interés en su gestión y en sus resultados</w:t>
      </w:r>
      <w:r w:rsidRPr="007B5AC0">
        <w:rPr>
          <w:rFonts w:asciiTheme="minorHAnsi" w:eastAsiaTheme="minorHAnsi" w:hAnsiTheme="minorHAnsi" w:cs="Arial"/>
          <w:sz w:val="22"/>
          <w:szCs w:val="22"/>
          <w:lang w:eastAsia="en-US"/>
        </w:rPr>
        <w:t xml:space="preserve">.  </w:t>
      </w:r>
    </w:p>
    <w:p w14:paraId="1F901A0C" w14:textId="77777777" w:rsidR="00DD4E91" w:rsidRDefault="00DD4E91" w:rsidP="007B5AC0">
      <w:pPr>
        <w:autoSpaceDE w:val="0"/>
        <w:autoSpaceDN w:val="0"/>
        <w:adjustRightInd w:val="0"/>
        <w:rPr>
          <w:rFonts w:asciiTheme="minorHAnsi" w:eastAsiaTheme="minorHAnsi" w:hAnsiTheme="minorHAnsi" w:cs="Arial"/>
          <w:sz w:val="22"/>
          <w:szCs w:val="22"/>
          <w:lang w:eastAsia="en-US"/>
        </w:rPr>
      </w:pPr>
    </w:p>
    <w:p w14:paraId="7643F488" w14:textId="439A44DD" w:rsidR="00487988" w:rsidRDefault="00487988" w:rsidP="007B5AC0">
      <w:pPr>
        <w:autoSpaceDE w:val="0"/>
        <w:autoSpaceDN w:val="0"/>
        <w:adjustRightInd w:val="0"/>
        <w:rPr>
          <w:rFonts w:asciiTheme="minorHAnsi" w:eastAsiaTheme="minorHAnsi" w:hAnsiTheme="minorHAnsi" w:cs="Arial"/>
          <w:sz w:val="22"/>
          <w:szCs w:val="22"/>
          <w:lang w:eastAsia="en-US"/>
        </w:rPr>
      </w:pPr>
      <w:r>
        <w:rPr>
          <w:rFonts w:asciiTheme="minorHAnsi" w:hAnsiTheme="minorHAnsi"/>
          <w:color w:val="000000" w:themeColor="text1"/>
          <w:sz w:val="22"/>
          <w:szCs w:val="22"/>
        </w:rPr>
        <w:t xml:space="preserve">Por tanto, </w:t>
      </w:r>
      <w:r w:rsidRPr="007B5AC0">
        <w:rPr>
          <w:rFonts w:asciiTheme="minorHAnsi" w:hAnsiTheme="minorHAnsi"/>
          <w:color w:val="000000" w:themeColor="text1"/>
          <w:sz w:val="22"/>
          <w:szCs w:val="22"/>
        </w:rPr>
        <w:t xml:space="preserve">la transparencia con la cual </w:t>
      </w:r>
      <w:r>
        <w:rPr>
          <w:rFonts w:asciiTheme="minorHAnsi" w:hAnsiTheme="minorHAnsi"/>
          <w:color w:val="000000" w:themeColor="text1"/>
          <w:sz w:val="22"/>
          <w:szCs w:val="22"/>
        </w:rPr>
        <w:t>las organizaciones pública</w:t>
      </w:r>
      <w:r w:rsidR="009640F8">
        <w:rPr>
          <w:rFonts w:asciiTheme="minorHAnsi" w:hAnsiTheme="minorHAnsi"/>
          <w:color w:val="000000" w:themeColor="text1"/>
          <w:sz w:val="22"/>
          <w:szCs w:val="22"/>
        </w:rPr>
        <w:t>s</w:t>
      </w:r>
      <w:r w:rsidRPr="007B5AC0">
        <w:rPr>
          <w:rFonts w:asciiTheme="minorHAnsi" w:hAnsiTheme="minorHAnsi"/>
          <w:color w:val="000000" w:themeColor="text1"/>
          <w:sz w:val="22"/>
          <w:szCs w:val="22"/>
        </w:rPr>
        <w:t xml:space="preserve"> toma</w:t>
      </w:r>
      <w:r>
        <w:rPr>
          <w:rFonts w:asciiTheme="minorHAnsi" w:hAnsiTheme="minorHAnsi"/>
          <w:color w:val="000000" w:themeColor="text1"/>
          <w:sz w:val="22"/>
          <w:szCs w:val="22"/>
        </w:rPr>
        <w:t>n</w:t>
      </w:r>
      <w:r w:rsidRPr="007B5AC0">
        <w:rPr>
          <w:rFonts w:asciiTheme="minorHAnsi" w:hAnsiTheme="minorHAnsi"/>
          <w:color w:val="000000" w:themeColor="text1"/>
          <w:sz w:val="22"/>
          <w:szCs w:val="22"/>
        </w:rPr>
        <w:t xml:space="preserve"> sus decisiones</w:t>
      </w:r>
      <w:r>
        <w:rPr>
          <w:rFonts w:asciiTheme="minorHAnsi" w:hAnsiTheme="minorHAnsi"/>
          <w:color w:val="000000" w:themeColor="text1"/>
          <w:sz w:val="22"/>
          <w:szCs w:val="22"/>
        </w:rPr>
        <w:t xml:space="preserve"> y </w:t>
      </w:r>
      <w:r w:rsidRPr="007B5AC0">
        <w:rPr>
          <w:rFonts w:asciiTheme="minorHAnsi" w:hAnsiTheme="minorHAnsi"/>
          <w:color w:val="000000" w:themeColor="text1"/>
          <w:sz w:val="22"/>
          <w:szCs w:val="22"/>
        </w:rPr>
        <w:t>el acceso a la información pública</w:t>
      </w:r>
      <w:r>
        <w:rPr>
          <w:rFonts w:asciiTheme="minorHAnsi" w:hAnsiTheme="minorHAnsi"/>
          <w:color w:val="000000" w:themeColor="text1"/>
          <w:sz w:val="22"/>
          <w:szCs w:val="22"/>
        </w:rPr>
        <w:t xml:space="preserve"> que deben garantizar a los ciudadanos, son parte fundamental de esta Dimensión.</w:t>
      </w:r>
    </w:p>
    <w:bookmarkEnd w:id="34"/>
    <w:p w14:paraId="2808EBC3" w14:textId="77777777" w:rsidR="000831FE" w:rsidRPr="007B5AC0" w:rsidRDefault="00157837" w:rsidP="007B5AC0">
      <w:pPr>
        <w:rPr>
          <w:rFonts w:asciiTheme="minorHAnsi" w:hAnsiTheme="minorHAnsi"/>
          <w:bCs/>
          <w:sz w:val="22"/>
          <w:szCs w:val="22"/>
        </w:rPr>
      </w:pPr>
      <w:r w:rsidRPr="007B5AC0">
        <w:rPr>
          <w:rFonts w:asciiTheme="minorHAnsi" w:hAnsiTheme="minorHAnsi"/>
          <w:noProof/>
          <w:color w:val="002060"/>
          <w:sz w:val="22"/>
          <w:szCs w:val="22"/>
        </w:rPr>
        <w:drawing>
          <wp:anchor distT="0" distB="0" distL="114300" distR="114300" simplePos="0" relativeHeight="251728896" behindDoc="0" locked="0" layoutInCell="1" allowOverlap="1" wp14:anchorId="181B1FE4" wp14:editId="63A32A98">
            <wp:simplePos x="0" y="0"/>
            <wp:positionH relativeFrom="column">
              <wp:posOffset>-1545</wp:posOffset>
            </wp:positionH>
            <wp:positionV relativeFrom="paragraph">
              <wp:posOffset>2918</wp:posOffset>
            </wp:positionV>
            <wp:extent cx="1440000" cy="1440000"/>
            <wp:effectExtent l="0" t="0" r="8255" b="825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pic:spPr>
                </pic:pic>
              </a:graphicData>
            </a:graphic>
          </wp:anchor>
        </w:drawing>
      </w:r>
      <w:r w:rsidR="000B6B7C" w:rsidRPr="007B5AC0">
        <w:rPr>
          <w:rFonts w:asciiTheme="minorHAnsi" w:hAnsiTheme="minorHAnsi"/>
          <w:sz w:val="22"/>
          <w:szCs w:val="22"/>
        </w:rPr>
        <w:t>Finalmente se</w:t>
      </w:r>
      <w:r w:rsidR="000831FE" w:rsidRPr="007B5AC0">
        <w:rPr>
          <w:rFonts w:asciiTheme="minorHAnsi" w:hAnsiTheme="minorHAnsi"/>
          <w:sz w:val="22"/>
          <w:szCs w:val="22"/>
        </w:rPr>
        <w:t xml:space="preserve"> contempla la </w:t>
      </w:r>
      <w:r w:rsidR="009A722A" w:rsidRPr="007B5AC0">
        <w:rPr>
          <w:rFonts w:asciiTheme="minorHAnsi" w:hAnsiTheme="minorHAnsi"/>
          <w:color w:val="2F5496" w:themeColor="accent5" w:themeShade="BF"/>
          <w:sz w:val="22"/>
          <w:szCs w:val="22"/>
        </w:rPr>
        <w:t xml:space="preserve">Gestión </w:t>
      </w:r>
      <w:r w:rsidR="00ED0A44" w:rsidRPr="007B5AC0">
        <w:rPr>
          <w:rFonts w:asciiTheme="minorHAnsi" w:hAnsiTheme="minorHAnsi"/>
          <w:color w:val="2F5496" w:themeColor="accent5" w:themeShade="BF"/>
          <w:sz w:val="22"/>
          <w:szCs w:val="22"/>
        </w:rPr>
        <w:t>d</w:t>
      </w:r>
      <w:r w:rsidR="009A722A" w:rsidRPr="007B5AC0">
        <w:rPr>
          <w:rFonts w:asciiTheme="minorHAnsi" w:hAnsiTheme="minorHAnsi"/>
          <w:color w:val="2F5496" w:themeColor="accent5" w:themeShade="BF"/>
          <w:sz w:val="22"/>
          <w:szCs w:val="22"/>
        </w:rPr>
        <w:t>el Conocimiento</w:t>
      </w:r>
      <w:r w:rsidR="000831FE" w:rsidRPr="007B5AC0">
        <w:rPr>
          <w:rFonts w:asciiTheme="minorHAnsi" w:hAnsiTheme="minorHAnsi"/>
          <w:sz w:val="22"/>
          <w:szCs w:val="22"/>
        </w:rPr>
        <w:t xml:space="preserve"> como una disciplina cuyo propósito es institucionalizar prácticas sistemáticas de generar, capturar, compartir y aplicar conocimiento considerando tres elementos </w:t>
      </w:r>
      <w:r w:rsidR="000B6B7C" w:rsidRPr="007B5AC0">
        <w:rPr>
          <w:rFonts w:asciiTheme="minorHAnsi" w:hAnsiTheme="minorHAnsi"/>
          <w:bCs/>
          <w:i/>
          <w:sz w:val="22"/>
          <w:szCs w:val="22"/>
        </w:rPr>
        <w:t xml:space="preserve">gente, procesos y tecnología, </w:t>
      </w:r>
      <w:r w:rsidR="000B6B7C" w:rsidRPr="007B5AC0">
        <w:rPr>
          <w:rFonts w:asciiTheme="minorHAnsi" w:hAnsiTheme="minorHAnsi"/>
          <w:bCs/>
          <w:sz w:val="22"/>
          <w:szCs w:val="22"/>
        </w:rPr>
        <w:t xml:space="preserve">en todos los momentos del ciclo de gestión. </w:t>
      </w:r>
      <w:r w:rsidR="00DC52E4" w:rsidRPr="007B5AC0">
        <w:rPr>
          <w:rFonts w:asciiTheme="minorHAnsi" w:hAnsiTheme="minorHAnsi"/>
          <w:bCs/>
          <w:sz w:val="22"/>
          <w:szCs w:val="22"/>
        </w:rPr>
        <w:t xml:space="preserve">La Gestión del Conocimiento implica identificar y compilar el conocimiento que adquieren las personas (talento humano) para utilizarlo y aprovecharlo de la mejor manera en todos los procesos de gestión y en el relacionamiento que tiene la organización con los ciudadanos, y de esta manera aprender no solo de las buenas prácticas, sino de aquellas experiencias que no han sido afortunadas, a fin de capitalizarlas a favor de la propia gestión organizacional. </w:t>
      </w:r>
      <w:r w:rsidR="00044467" w:rsidRPr="007B5AC0">
        <w:rPr>
          <w:rFonts w:asciiTheme="minorHAnsi" w:hAnsiTheme="minorHAnsi"/>
          <w:bCs/>
          <w:sz w:val="22"/>
          <w:szCs w:val="22"/>
        </w:rPr>
        <w:t>El Modelo, entonces, es un promotor del aprendizaje organizacional.</w:t>
      </w:r>
    </w:p>
    <w:p w14:paraId="7949501C" w14:textId="77777777" w:rsidR="00A3491E" w:rsidRPr="007B5AC0" w:rsidRDefault="00A3491E" w:rsidP="007B5AC0">
      <w:pPr>
        <w:rPr>
          <w:rFonts w:asciiTheme="minorHAnsi" w:hAnsiTheme="minorHAnsi"/>
          <w:sz w:val="22"/>
          <w:szCs w:val="22"/>
        </w:rPr>
      </w:pPr>
    </w:p>
    <w:p w14:paraId="0C932BD3" w14:textId="77777777" w:rsidR="000E3FE7" w:rsidRPr="007B5AC0" w:rsidRDefault="000E3FE7" w:rsidP="007B5AC0">
      <w:pPr>
        <w:rPr>
          <w:rFonts w:asciiTheme="minorHAnsi" w:hAnsiTheme="minorHAnsi"/>
          <w:bCs/>
          <w:sz w:val="22"/>
          <w:szCs w:val="22"/>
        </w:rPr>
      </w:pPr>
      <w:r w:rsidRPr="007B5AC0">
        <w:rPr>
          <w:rFonts w:asciiTheme="minorHAnsi" w:hAnsiTheme="minorHAnsi"/>
          <w:sz w:val="22"/>
          <w:szCs w:val="22"/>
        </w:rPr>
        <w:t xml:space="preserve">Cada Dimensión y la manera en que se materializará en la práctica se describirán en detalle en documento conexo al presente, denominado “Manual Operativo del Modelo Integrado de Planeación y Gestión Versión 2”. </w:t>
      </w:r>
    </w:p>
    <w:p w14:paraId="0504F5A1" w14:textId="77777777" w:rsidR="001551E6" w:rsidRPr="007B5AC0" w:rsidRDefault="001551E6" w:rsidP="007B5AC0">
      <w:pPr>
        <w:rPr>
          <w:rFonts w:asciiTheme="minorHAnsi" w:hAnsiTheme="minorHAnsi"/>
          <w:sz w:val="22"/>
          <w:szCs w:val="22"/>
        </w:rPr>
      </w:pPr>
    </w:p>
    <w:p w14:paraId="2A4FC8E7" w14:textId="77777777" w:rsidR="00644427" w:rsidRPr="007B5AC0" w:rsidRDefault="00236C4D" w:rsidP="007B5AC0">
      <w:pPr>
        <w:pStyle w:val="Ttulo1"/>
        <w:numPr>
          <w:ilvl w:val="1"/>
          <w:numId w:val="2"/>
        </w:numPr>
        <w:spacing w:before="0" w:after="0" w:line="240" w:lineRule="auto"/>
        <w:ind w:left="851" w:hanging="567"/>
        <w:rPr>
          <w:rFonts w:asciiTheme="minorHAnsi" w:hAnsiTheme="minorHAnsi"/>
          <w:b w:val="0"/>
          <w:i/>
          <w:sz w:val="22"/>
          <w:szCs w:val="22"/>
        </w:rPr>
      </w:pPr>
      <w:bookmarkStart w:id="35" w:name="_Toc478377147"/>
      <w:r w:rsidRPr="007B5AC0">
        <w:rPr>
          <w:rFonts w:asciiTheme="minorHAnsi" w:hAnsiTheme="minorHAnsi"/>
          <w:b w:val="0"/>
          <w:i/>
          <w:sz w:val="22"/>
          <w:szCs w:val="22"/>
        </w:rPr>
        <w:t xml:space="preserve">Esquema </w:t>
      </w:r>
      <w:r w:rsidR="00644427" w:rsidRPr="007B5AC0">
        <w:rPr>
          <w:rFonts w:asciiTheme="minorHAnsi" w:hAnsiTheme="minorHAnsi"/>
          <w:b w:val="0"/>
          <w:i/>
          <w:sz w:val="22"/>
          <w:szCs w:val="22"/>
        </w:rPr>
        <w:t>de Medición</w:t>
      </w:r>
      <w:bookmarkEnd w:id="35"/>
      <w:r w:rsidR="00644427" w:rsidRPr="007B5AC0">
        <w:rPr>
          <w:rFonts w:asciiTheme="minorHAnsi" w:hAnsiTheme="minorHAnsi"/>
          <w:b w:val="0"/>
          <w:i/>
          <w:sz w:val="22"/>
          <w:szCs w:val="22"/>
        </w:rPr>
        <w:t xml:space="preserve"> </w:t>
      </w:r>
    </w:p>
    <w:p w14:paraId="51DB0E39" w14:textId="77777777" w:rsidR="005723E0" w:rsidRPr="007B5AC0" w:rsidRDefault="005723E0" w:rsidP="007B5AC0">
      <w:pPr>
        <w:autoSpaceDE w:val="0"/>
        <w:autoSpaceDN w:val="0"/>
        <w:adjustRightInd w:val="0"/>
        <w:rPr>
          <w:rFonts w:asciiTheme="minorHAnsi" w:hAnsiTheme="minorHAnsi" w:cs="OLALDP+Arial"/>
          <w:sz w:val="22"/>
          <w:szCs w:val="22"/>
        </w:rPr>
      </w:pPr>
    </w:p>
    <w:p w14:paraId="5BBD8569" w14:textId="77777777" w:rsidR="00620071" w:rsidRPr="007B5AC0" w:rsidRDefault="00620071" w:rsidP="007B5AC0">
      <w:pPr>
        <w:rPr>
          <w:rFonts w:asciiTheme="minorHAnsi" w:hAnsiTheme="minorHAnsi" w:cs="Arial"/>
          <w:sz w:val="22"/>
          <w:szCs w:val="22"/>
        </w:rPr>
      </w:pPr>
      <w:r w:rsidRPr="007B5AC0">
        <w:rPr>
          <w:rFonts w:asciiTheme="minorHAnsi" w:hAnsiTheme="minorHAnsi"/>
          <w:sz w:val="22"/>
          <w:szCs w:val="22"/>
        </w:rPr>
        <w:t xml:space="preserve">El esquema de medición del </w:t>
      </w:r>
      <w:r w:rsidR="00EE5F40" w:rsidRPr="007B5AC0">
        <w:rPr>
          <w:rFonts w:asciiTheme="minorHAnsi" w:hAnsiTheme="minorHAnsi"/>
          <w:sz w:val="22"/>
          <w:szCs w:val="22"/>
        </w:rPr>
        <w:t>MIPG</w:t>
      </w:r>
      <w:r w:rsidRPr="007B5AC0">
        <w:rPr>
          <w:rFonts w:asciiTheme="minorHAnsi" w:hAnsiTheme="minorHAnsi"/>
          <w:sz w:val="22"/>
          <w:szCs w:val="22"/>
        </w:rPr>
        <w:t xml:space="preserve"> </w:t>
      </w:r>
      <w:r w:rsidR="0036388E" w:rsidRPr="007B5AC0">
        <w:rPr>
          <w:rFonts w:asciiTheme="minorHAnsi" w:hAnsiTheme="minorHAnsi"/>
          <w:sz w:val="22"/>
          <w:szCs w:val="22"/>
        </w:rPr>
        <w:t>V</w:t>
      </w:r>
      <w:r w:rsidRPr="007B5AC0">
        <w:rPr>
          <w:rFonts w:asciiTheme="minorHAnsi" w:hAnsiTheme="minorHAnsi"/>
          <w:sz w:val="22"/>
          <w:szCs w:val="22"/>
        </w:rPr>
        <w:t xml:space="preserve">ersión </w:t>
      </w:r>
      <w:r w:rsidR="00EE5F40" w:rsidRPr="007B5AC0">
        <w:rPr>
          <w:rFonts w:asciiTheme="minorHAnsi" w:hAnsiTheme="minorHAnsi"/>
          <w:sz w:val="22"/>
          <w:szCs w:val="22"/>
        </w:rPr>
        <w:t>2</w:t>
      </w:r>
      <w:r w:rsidRPr="007B5AC0">
        <w:rPr>
          <w:rFonts w:asciiTheme="minorHAnsi" w:hAnsiTheme="minorHAnsi"/>
          <w:sz w:val="22"/>
          <w:szCs w:val="22"/>
        </w:rPr>
        <w:t xml:space="preserve"> tiene como objetivo fundamental </w:t>
      </w:r>
      <w:r w:rsidRPr="007B5AC0">
        <w:rPr>
          <w:rFonts w:asciiTheme="minorHAnsi" w:hAnsiTheme="minorHAnsi" w:cs="Arial"/>
          <w:i/>
          <w:color w:val="auto"/>
          <w:sz w:val="22"/>
          <w:szCs w:val="22"/>
        </w:rPr>
        <w:t xml:space="preserve">medir </w:t>
      </w:r>
      <w:r w:rsidRPr="007B5AC0">
        <w:rPr>
          <w:rFonts w:asciiTheme="minorHAnsi" w:hAnsiTheme="minorHAnsi" w:cs="Arial"/>
          <w:sz w:val="22"/>
          <w:szCs w:val="22"/>
        </w:rPr>
        <w:t>el grado de orientación de la gestión y el desempeño institucional de las organizaciones públicas hacia la satisfacción efectiva de las necesidades y problemas de los ciudadanos. Para ello, se cuenta con dos instrumentos fundamentales:</w:t>
      </w:r>
    </w:p>
    <w:p w14:paraId="10B3EBC8" w14:textId="77777777" w:rsidR="00C26F9A" w:rsidRPr="007B5AC0" w:rsidRDefault="00C26F9A" w:rsidP="007B5AC0">
      <w:pPr>
        <w:autoSpaceDE w:val="0"/>
        <w:autoSpaceDN w:val="0"/>
        <w:adjustRightInd w:val="0"/>
        <w:rPr>
          <w:rFonts w:asciiTheme="minorHAnsi" w:hAnsiTheme="minorHAnsi" w:cs="Arial"/>
          <w:sz w:val="22"/>
          <w:szCs w:val="22"/>
        </w:rPr>
      </w:pPr>
    </w:p>
    <w:p w14:paraId="61691AF1" w14:textId="77777777" w:rsidR="00C26F9A" w:rsidRPr="007B5AC0" w:rsidRDefault="003F6A3E" w:rsidP="007B5AC0">
      <w:pPr>
        <w:pStyle w:val="Prrafodelista"/>
        <w:numPr>
          <w:ilvl w:val="0"/>
          <w:numId w:val="5"/>
        </w:numPr>
        <w:ind w:left="284" w:hanging="284"/>
        <w:rPr>
          <w:rFonts w:asciiTheme="minorHAnsi" w:hAnsiTheme="minorHAnsi"/>
          <w:sz w:val="22"/>
          <w:szCs w:val="22"/>
        </w:rPr>
      </w:pPr>
      <w:r w:rsidRPr="007B5AC0">
        <w:rPr>
          <w:rFonts w:asciiTheme="minorHAnsi" w:hAnsiTheme="minorHAnsi"/>
          <w:sz w:val="22"/>
          <w:szCs w:val="22"/>
        </w:rPr>
        <w:t xml:space="preserve">De una parte, un instrumento de </w:t>
      </w:r>
      <w:r w:rsidR="008D6446" w:rsidRPr="007B5AC0">
        <w:rPr>
          <w:rFonts w:asciiTheme="minorHAnsi" w:hAnsiTheme="minorHAnsi"/>
          <w:sz w:val="22"/>
          <w:szCs w:val="22"/>
        </w:rPr>
        <w:t>a</w:t>
      </w:r>
      <w:r w:rsidR="00C26F9A" w:rsidRPr="007B5AC0">
        <w:rPr>
          <w:rFonts w:asciiTheme="minorHAnsi" w:hAnsiTheme="minorHAnsi"/>
          <w:sz w:val="22"/>
          <w:szCs w:val="22"/>
        </w:rPr>
        <w:t>uto</w:t>
      </w:r>
      <w:r w:rsidR="00A12191" w:rsidRPr="007B5AC0">
        <w:rPr>
          <w:rFonts w:asciiTheme="minorHAnsi" w:hAnsiTheme="minorHAnsi"/>
          <w:sz w:val="22"/>
          <w:szCs w:val="22"/>
        </w:rPr>
        <w:t>diagnóstico</w:t>
      </w:r>
      <w:r w:rsidR="00C26F9A" w:rsidRPr="007B5AC0">
        <w:rPr>
          <w:rFonts w:asciiTheme="minorHAnsi" w:hAnsiTheme="minorHAnsi"/>
          <w:sz w:val="22"/>
          <w:szCs w:val="22"/>
        </w:rPr>
        <w:t xml:space="preserve"> </w:t>
      </w:r>
      <w:r w:rsidRPr="007B5AC0">
        <w:rPr>
          <w:rFonts w:asciiTheme="minorHAnsi" w:hAnsiTheme="minorHAnsi"/>
          <w:sz w:val="22"/>
          <w:szCs w:val="22"/>
        </w:rPr>
        <w:t xml:space="preserve">que permite a </w:t>
      </w:r>
      <w:r w:rsidR="00C26F9A" w:rsidRPr="007B5AC0">
        <w:rPr>
          <w:rFonts w:asciiTheme="minorHAnsi" w:hAnsiTheme="minorHAnsi"/>
          <w:sz w:val="22"/>
          <w:szCs w:val="22"/>
        </w:rPr>
        <w:t>cada organización desarrolla</w:t>
      </w:r>
      <w:r w:rsidRPr="007B5AC0">
        <w:rPr>
          <w:rFonts w:asciiTheme="minorHAnsi" w:hAnsiTheme="minorHAnsi"/>
          <w:sz w:val="22"/>
          <w:szCs w:val="22"/>
        </w:rPr>
        <w:t>r un</w:t>
      </w:r>
      <w:r w:rsidR="00C26F9A" w:rsidRPr="007B5AC0">
        <w:rPr>
          <w:rFonts w:asciiTheme="minorHAnsi" w:hAnsiTheme="minorHAnsi"/>
          <w:sz w:val="22"/>
          <w:szCs w:val="22"/>
        </w:rPr>
        <w:t xml:space="preserve"> ejercicio de valoración interna del estado de cada una de las dimensiones en l</w:t>
      </w:r>
      <w:r w:rsidR="00523B0C" w:rsidRPr="007B5AC0">
        <w:rPr>
          <w:rFonts w:asciiTheme="minorHAnsi" w:hAnsiTheme="minorHAnsi"/>
          <w:sz w:val="22"/>
          <w:szCs w:val="22"/>
        </w:rPr>
        <w:t>a</w:t>
      </w:r>
      <w:r w:rsidR="00C26F9A" w:rsidRPr="007B5AC0">
        <w:rPr>
          <w:rFonts w:asciiTheme="minorHAnsi" w:hAnsiTheme="minorHAnsi"/>
          <w:sz w:val="22"/>
          <w:szCs w:val="22"/>
        </w:rPr>
        <w:t xml:space="preserve">s cuales se estructura el Modelo. Para ello, la Función Pública pondrá a disposición una Guía de Referencia para </w:t>
      </w:r>
      <w:r w:rsidR="00620071" w:rsidRPr="007B5AC0">
        <w:rPr>
          <w:rFonts w:asciiTheme="minorHAnsi" w:hAnsiTheme="minorHAnsi"/>
          <w:sz w:val="22"/>
          <w:szCs w:val="22"/>
        </w:rPr>
        <w:t>el</w:t>
      </w:r>
      <w:r w:rsidR="00C26F9A" w:rsidRPr="007B5AC0">
        <w:rPr>
          <w:rFonts w:asciiTheme="minorHAnsi" w:hAnsiTheme="minorHAnsi"/>
          <w:sz w:val="22"/>
          <w:szCs w:val="22"/>
        </w:rPr>
        <w:t xml:space="preserve"> Auto</w:t>
      </w:r>
      <w:r w:rsidR="00620071" w:rsidRPr="007B5AC0">
        <w:rPr>
          <w:rFonts w:asciiTheme="minorHAnsi" w:hAnsiTheme="minorHAnsi"/>
          <w:sz w:val="22"/>
          <w:szCs w:val="22"/>
        </w:rPr>
        <w:t>diagnóst</w:t>
      </w:r>
      <w:r w:rsidR="00A70CE6">
        <w:rPr>
          <w:rFonts w:asciiTheme="minorHAnsi" w:hAnsiTheme="minorHAnsi"/>
          <w:sz w:val="22"/>
          <w:szCs w:val="22"/>
        </w:rPr>
        <w:t>i</w:t>
      </w:r>
      <w:r w:rsidR="00620071" w:rsidRPr="007B5AC0">
        <w:rPr>
          <w:rFonts w:asciiTheme="minorHAnsi" w:hAnsiTheme="minorHAnsi"/>
          <w:sz w:val="22"/>
          <w:szCs w:val="22"/>
        </w:rPr>
        <w:t>co</w:t>
      </w:r>
      <w:r w:rsidR="00DB0758" w:rsidRPr="007B5AC0">
        <w:rPr>
          <w:rFonts w:asciiTheme="minorHAnsi" w:hAnsiTheme="minorHAnsi"/>
          <w:sz w:val="22"/>
          <w:szCs w:val="22"/>
        </w:rPr>
        <w:t xml:space="preserve"> </w:t>
      </w:r>
      <w:r w:rsidR="00620071" w:rsidRPr="007B5AC0">
        <w:rPr>
          <w:rFonts w:asciiTheme="minorHAnsi" w:hAnsiTheme="minorHAnsi"/>
          <w:sz w:val="22"/>
          <w:szCs w:val="22"/>
        </w:rPr>
        <w:t xml:space="preserve">para ser utilizada </w:t>
      </w:r>
      <w:r w:rsidR="00C26F9A" w:rsidRPr="007B5AC0">
        <w:rPr>
          <w:rFonts w:asciiTheme="minorHAnsi" w:hAnsiTheme="minorHAnsi"/>
          <w:sz w:val="22"/>
          <w:szCs w:val="22"/>
        </w:rPr>
        <w:t xml:space="preserve">en el momento en que cada </w:t>
      </w:r>
      <w:r w:rsidR="00620071" w:rsidRPr="007B5AC0">
        <w:rPr>
          <w:rFonts w:asciiTheme="minorHAnsi" w:hAnsiTheme="minorHAnsi"/>
          <w:sz w:val="22"/>
          <w:szCs w:val="22"/>
        </w:rPr>
        <w:t>entidad</w:t>
      </w:r>
      <w:r w:rsidR="00C26F9A" w:rsidRPr="007B5AC0">
        <w:rPr>
          <w:rFonts w:asciiTheme="minorHAnsi" w:hAnsiTheme="minorHAnsi"/>
          <w:sz w:val="22"/>
          <w:szCs w:val="22"/>
        </w:rPr>
        <w:t xml:space="preserve"> lo considere pertinente, sin implicar esto reporte alguno tanto a Función Pública como a otras instancias del Gobierno o de organismos de Control.</w:t>
      </w:r>
    </w:p>
    <w:p w14:paraId="183B6DBD" w14:textId="77777777" w:rsidR="00264856" w:rsidRPr="007B5AC0" w:rsidRDefault="00264856" w:rsidP="007B5AC0">
      <w:pPr>
        <w:pStyle w:val="Prrafodelista"/>
        <w:ind w:left="284"/>
        <w:rPr>
          <w:rFonts w:asciiTheme="minorHAnsi" w:hAnsiTheme="minorHAnsi"/>
          <w:sz w:val="22"/>
          <w:szCs w:val="22"/>
        </w:rPr>
      </w:pPr>
    </w:p>
    <w:p w14:paraId="3AEDAB80" w14:textId="77777777" w:rsidR="00264856" w:rsidRPr="007B5AC0" w:rsidRDefault="00264856" w:rsidP="007B5AC0">
      <w:pPr>
        <w:pStyle w:val="Prrafodelista"/>
        <w:ind w:left="284"/>
        <w:rPr>
          <w:rFonts w:asciiTheme="minorHAnsi" w:hAnsiTheme="minorHAnsi"/>
          <w:sz w:val="22"/>
          <w:szCs w:val="22"/>
        </w:rPr>
      </w:pPr>
      <w:r w:rsidRPr="007B5AC0">
        <w:rPr>
          <w:rFonts w:asciiTheme="minorHAnsi" w:hAnsiTheme="minorHAnsi"/>
          <w:sz w:val="22"/>
          <w:szCs w:val="22"/>
        </w:rPr>
        <w:t xml:space="preserve">El instrumento que se utilizará para </w:t>
      </w:r>
      <w:r w:rsidR="00A12191" w:rsidRPr="007B5AC0">
        <w:rPr>
          <w:rFonts w:asciiTheme="minorHAnsi" w:hAnsiTheme="minorHAnsi"/>
          <w:sz w:val="22"/>
          <w:szCs w:val="22"/>
        </w:rPr>
        <w:t>tal fin</w:t>
      </w:r>
      <w:r w:rsidRPr="007B5AC0">
        <w:rPr>
          <w:rFonts w:asciiTheme="minorHAnsi" w:hAnsiTheme="minorHAnsi"/>
          <w:sz w:val="22"/>
          <w:szCs w:val="22"/>
        </w:rPr>
        <w:t xml:space="preserve"> contendrá una serie de cuestionamientos a manera de lista de chequeo, y </w:t>
      </w:r>
      <w:r w:rsidR="00620071" w:rsidRPr="007B5AC0">
        <w:rPr>
          <w:rFonts w:asciiTheme="minorHAnsi" w:hAnsiTheme="minorHAnsi"/>
          <w:sz w:val="22"/>
          <w:szCs w:val="22"/>
        </w:rPr>
        <w:t>hace</w:t>
      </w:r>
      <w:r w:rsidRPr="007B5AC0">
        <w:rPr>
          <w:rFonts w:asciiTheme="minorHAnsi" w:hAnsiTheme="minorHAnsi"/>
          <w:sz w:val="22"/>
          <w:szCs w:val="22"/>
        </w:rPr>
        <w:t xml:space="preserve"> parte del documento “Manual Operativo del Modelo Integrado de Planeación y Gestión Versión 2”.</w:t>
      </w:r>
    </w:p>
    <w:p w14:paraId="4AD91E0C" w14:textId="77777777" w:rsidR="00DB0758" w:rsidRPr="007B5AC0" w:rsidRDefault="00DB0758" w:rsidP="007B5AC0">
      <w:pPr>
        <w:pStyle w:val="Prrafodelista"/>
        <w:ind w:left="284"/>
        <w:rPr>
          <w:rFonts w:asciiTheme="minorHAnsi" w:hAnsiTheme="minorHAnsi"/>
          <w:sz w:val="22"/>
          <w:szCs w:val="22"/>
        </w:rPr>
      </w:pPr>
    </w:p>
    <w:p w14:paraId="06629651" w14:textId="77777777" w:rsidR="00E77940" w:rsidRPr="007B5AC0" w:rsidRDefault="00E77940" w:rsidP="007B5AC0">
      <w:pPr>
        <w:pStyle w:val="Prrafodelista"/>
        <w:numPr>
          <w:ilvl w:val="0"/>
          <w:numId w:val="5"/>
        </w:numPr>
        <w:ind w:left="284" w:hanging="284"/>
        <w:rPr>
          <w:rFonts w:asciiTheme="minorHAnsi" w:hAnsiTheme="minorHAnsi" w:cs="Arial"/>
          <w:sz w:val="22"/>
          <w:szCs w:val="22"/>
        </w:rPr>
      </w:pPr>
      <w:r w:rsidRPr="007B5AC0">
        <w:rPr>
          <w:rFonts w:asciiTheme="minorHAnsi" w:hAnsiTheme="minorHAnsi"/>
          <w:sz w:val="22"/>
          <w:szCs w:val="22"/>
        </w:rPr>
        <w:lastRenderedPageBreak/>
        <w:t>De otra, el Formulario Único de Reporte y Avance de Gestión FURAG II, instrumento aplicado por Función Pública y los líderes de política, que se habilitará por lo menos una vez al año y permitirá recoger información para fortalecer la toma de decisiones en materia de gestión y desempeño de las organizaciones y la formulación o ajustes de las políticas de desarrollo administrativo; adicionalmente, permitirá</w:t>
      </w:r>
      <w:r w:rsidRPr="007B5AC0">
        <w:rPr>
          <w:rFonts w:asciiTheme="minorHAnsi" w:hAnsiTheme="minorHAnsi" w:cs="Arial"/>
          <w:sz w:val="22"/>
          <w:szCs w:val="22"/>
        </w:rPr>
        <w:t xml:space="preserve"> evaluar el cumplimiento de los objetivos del Modelo, sus avances, sus mejoras, todo a partir de la información que suministren directamente las mismas organizaciones.</w:t>
      </w:r>
    </w:p>
    <w:p w14:paraId="0F2D60BE" w14:textId="77777777" w:rsidR="00223119" w:rsidRPr="007B5AC0" w:rsidRDefault="00223119" w:rsidP="007B5AC0">
      <w:pPr>
        <w:autoSpaceDE w:val="0"/>
        <w:autoSpaceDN w:val="0"/>
        <w:adjustRightInd w:val="0"/>
        <w:ind w:left="720"/>
        <w:rPr>
          <w:rFonts w:asciiTheme="minorHAnsi" w:hAnsiTheme="minorHAnsi" w:cs="Arial"/>
          <w:sz w:val="22"/>
          <w:szCs w:val="22"/>
        </w:rPr>
      </w:pPr>
    </w:p>
    <w:p w14:paraId="5AE51F28" w14:textId="77777777" w:rsidR="003970F3" w:rsidRPr="007B5AC0" w:rsidRDefault="00AD2E43" w:rsidP="007B5AC0">
      <w:pPr>
        <w:autoSpaceDE w:val="0"/>
        <w:autoSpaceDN w:val="0"/>
        <w:adjustRightInd w:val="0"/>
        <w:rPr>
          <w:rFonts w:asciiTheme="minorHAnsi" w:hAnsiTheme="minorHAnsi" w:cs="Arial"/>
          <w:sz w:val="22"/>
          <w:szCs w:val="22"/>
        </w:rPr>
      </w:pPr>
      <w:r w:rsidRPr="007B5AC0">
        <w:rPr>
          <w:rFonts w:asciiTheme="minorHAnsi" w:hAnsiTheme="minorHAnsi"/>
          <w:sz w:val="22"/>
          <w:szCs w:val="22"/>
        </w:rPr>
        <w:t xml:space="preserve">El cuestionario </w:t>
      </w:r>
      <w:r w:rsidR="00161760" w:rsidRPr="007B5AC0">
        <w:rPr>
          <w:rFonts w:asciiTheme="minorHAnsi" w:hAnsiTheme="minorHAnsi"/>
          <w:sz w:val="22"/>
          <w:szCs w:val="22"/>
        </w:rPr>
        <w:t xml:space="preserve">y metodología </w:t>
      </w:r>
      <w:r w:rsidR="00FB5499" w:rsidRPr="007B5AC0">
        <w:rPr>
          <w:rFonts w:asciiTheme="minorHAnsi" w:hAnsiTheme="minorHAnsi"/>
          <w:sz w:val="22"/>
          <w:szCs w:val="22"/>
        </w:rPr>
        <w:t>del FURAG II</w:t>
      </w:r>
      <w:r w:rsidR="003970F3" w:rsidRPr="007B5AC0">
        <w:rPr>
          <w:rFonts w:asciiTheme="minorHAnsi" w:hAnsiTheme="minorHAnsi"/>
          <w:sz w:val="22"/>
          <w:szCs w:val="22"/>
        </w:rPr>
        <w:t xml:space="preserve"> se describirán en detalle en el documento </w:t>
      </w:r>
      <w:r w:rsidR="008D5BBC" w:rsidRPr="007B5AC0">
        <w:rPr>
          <w:rFonts w:asciiTheme="minorHAnsi" w:hAnsiTheme="minorHAnsi"/>
          <w:sz w:val="22"/>
          <w:szCs w:val="22"/>
        </w:rPr>
        <w:t>con</w:t>
      </w:r>
      <w:r w:rsidR="00CB4E64" w:rsidRPr="007B5AC0">
        <w:rPr>
          <w:rFonts w:asciiTheme="minorHAnsi" w:hAnsiTheme="minorHAnsi"/>
          <w:sz w:val="22"/>
          <w:szCs w:val="22"/>
        </w:rPr>
        <w:t>exo a</w:t>
      </w:r>
      <w:r w:rsidR="00EB3BD3">
        <w:rPr>
          <w:rFonts w:asciiTheme="minorHAnsi" w:hAnsiTheme="minorHAnsi"/>
          <w:sz w:val="22"/>
          <w:szCs w:val="22"/>
        </w:rPr>
        <w:t>l presente,</w:t>
      </w:r>
      <w:r w:rsidR="00CB4E64" w:rsidRPr="007B5AC0">
        <w:rPr>
          <w:rFonts w:asciiTheme="minorHAnsi" w:hAnsiTheme="minorHAnsi"/>
          <w:sz w:val="22"/>
          <w:szCs w:val="22"/>
        </w:rPr>
        <w:t xml:space="preserve"> denominado </w:t>
      </w:r>
      <w:r w:rsidR="003970F3" w:rsidRPr="007B5AC0">
        <w:rPr>
          <w:rFonts w:asciiTheme="minorHAnsi" w:hAnsiTheme="minorHAnsi"/>
          <w:sz w:val="22"/>
          <w:szCs w:val="22"/>
        </w:rPr>
        <w:t>“</w:t>
      </w:r>
      <w:r w:rsidR="00BE7A00" w:rsidRPr="007B5AC0">
        <w:rPr>
          <w:rFonts w:asciiTheme="minorHAnsi" w:hAnsiTheme="minorHAnsi" w:cs="Arial"/>
          <w:i/>
          <w:color w:val="auto"/>
          <w:sz w:val="22"/>
          <w:szCs w:val="22"/>
        </w:rPr>
        <w:t>Esquema de Medición del Modelo Integrado de Planeación y Gestión Versión 2”.</w:t>
      </w:r>
    </w:p>
    <w:p w14:paraId="22E91BF9" w14:textId="77777777" w:rsidR="003970F3" w:rsidRPr="007B5AC0" w:rsidRDefault="003970F3" w:rsidP="007B5AC0">
      <w:pPr>
        <w:autoSpaceDE w:val="0"/>
        <w:autoSpaceDN w:val="0"/>
        <w:adjustRightInd w:val="0"/>
        <w:rPr>
          <w:rFonts w:asciiTheme="minorHAnsi" w:hAnsiTheme="minorHAnsi" w:cs="Arial"/>
          <w:sz w:val="22"/>
          <w:szCs w:val="22"/>
        </w:rPr>
      </w:pPr>
    </w:p>
    <w:p w14:paraId="63E2DC26" w14:textId="77777777" w:rsidR="00644427" w:rsidRPr="007B5AC0" w:rsidRDefault="00644427" w:rsidP="007B5AC0">
      <w:pPr>
        <w:autoSpaceDE w:val="0"/>
        <w:autoSpaceDN w:val="0"/>
        <w:adjustRightInd w:val="0"/>
        <w:rPr>
          <w:rFonts w:asciiTheme="minorHAnsi" w:hAnsiTheme="minorHAnsi" w:cs="Arial"/>
          <w:sz w:val="22"/>
          <w:szCs w:val="22"/>
        </w:rPr>
      </w:pPr>
      <w:r w:rsidRPr="007B5AC0">
        <w:rPr>
          <w:rFonts w:asciiTheme="minorHAnsi" w:hAnsiTheme="minorHAnsi" w:cs="Arial"/>
          <w:sz w:val="22"/>
          <w:szCs w:val="22"/>
        </w:rPr>
        <w:t xml:space="preserve">De otra parte, aprovechando la experiencia lograda con el trabajo desarrollado en estos años a partir de las mediciones del Modelo Estándar de Control Interno MECI y de la implementación del </w:t>
      </w:r>
      <w:r w:rsidR="00645096" w:rsidRPr="007B5AC0">
        <w:rPr>
          <w:rFonts w:asciiTheme="minorHAnsi" w:hAnsiTheme="minorHAnsi" w:cs="Arial"/>
          <w:sz w:val="22"/>
          <w:szCs w:val="22"/>
        </w:rPr>
        <w:t>FURAG</w:t>
      </w:r>
      <w:r w:rsidRPr="007B5AC0">
        <w:rPr>
          <w:rFonts w:asciiTheme="minorHAnsi" w:hAnsiTheme="minorHAnsi" w:cs="Arial"/>
          <w:sz w:val="22"/>
          <w:szCs w:val="22"/>
        </w:rPr>
        <w:t xml:space="preserve">, los propósitos de la nueva </w:t>
      </w:r>
      <w:r w:rsidR="00912FAC" w:rsidRPr="007B5AC0">
        <w:rPr>
          <w:rFonts w:asciiTheme="minorHAnsi" w:hAnsiTheme="minorHAnsi" w:cs="Arial"/>
          <w:sz w:val="22"/>
          <w:szCs w:val="22"/>
        </w:rPr>
        <w:t>m</w:t>
      </w:r>
      <w:r w:rsidRPr="007B5AC0">
        <w:rPr>
          <w:rFonts w:asciiTheme="minorHAnsi" w:hAnsiTheme="minorHAnsi" w:cs="Arial"/>
          <w:sz w:val="22"/>
          <w:szCs w:val="22"/>
        </w:rPr>
        <w:t xml:space="preserve">etodología de </w:t>
      </w:r>
      <w:r w:rsidR="00912FAC" w:rsidRPr="007B5AC0">
        <w:rPr>
          <w:rFonts w:asciiTheme="minorHAnsi" w:hAnsiTheme="minorHAnsi" w:cs="Arial"/>
          <w:sz w:val="22"/>
          <w:szCs w:val="22"/>
        </w:rPr>
        <w:t>m</w:t>
      </w:r>
      <w:r w:rsidRPr="007B5AC0">
        <w:rPr>
          <w:rFonts w:asciiTheme="minorHAnsi" w:hAnsiTheme="minorHAnsi" w:cs="Arial"/>
          <w:sz w:val="22"/>
          <w:szCs w:val="22"/>
        </w:rPr>
        <w:t>edición, serán:</w:t>
      </w:r>
    </w:p>
    <w:p w14:paraId="11247C98" w14:textId="77777777" w:rsidR="00644427" w:rsidRPr="007B5AC0" w:rsidRDefault="00644427" w:rsidP="007B5AC0">
      <w:pPr>
        <w:autoSpaceDE w:val="0"/>
        <w:autoSpaceDN w:val="0"/>
        <w:adjustRightInd w:val="0"/>
        <w:rPr>
          <w:rFonts w:asciiTheme="minorHAnsi" w:hAnsiTheme="minorHAnsi" w:cs="Arial"/>
          <w:sz w:val="22"/>
          <w:szCs w:val="22"/>
        </w:rPr>
      </w:pPr>
    </w:p>
    <w:p w14:paraId="3FCC7E14" w14:textId="77777777" w:rsidR="00670F78" w:rsidRPr="007B5AC0" w:rsidRDefault="00670F78" w:rsidP="007B5AC0">
      <w:pPr>
        <w:pStyle w:val="Prrafodelista"/>
        <w:numPr>
          <w:ilvl w:val="0"/>
          <w:numId w:val="16"/>
        </w:numPr>
        <w:autoSpaceDE w:val="0"/>
        <w:autoSpaceDN w:val="0"/>
        <w:adjustRightInd w:val="0"/>
        <w:ind w:left="284" w:hanging="284"/>
        <w:rPr>
          <w:rFonts w:asciiTheme="minorHAnsi" w:hAnsiTheme="minorHAnsi" w:cs="Arial"/>
          <w:sz w:val="22"/>
          <w:szCs w:val="22"/>
        </w:rPr>
      </w:pPr>
      <w:r w:rsidRPr="007B5AC0">
        <w:rPr>
          <w:rFonts w:asciiTheme="minorHAnsi" w:hAnsiTheme="minorHAnsi" w:cs="Arial"/>
          <w:sz w:val="22"/>
          <w:szCs w:val="22"/>
        </w:rPr>
        <w:t>Focalizar los análisis en los aspectos sustantivos del Modelo, tanto para cada organización de manera individual, como para el sector administrativo</w:t>
      </w:r>
      <w:r w:rsidR="00DB0758" w:rsidRPr="007B5AC0">
        <w:rPr>
          <w:rFonts w:asciiTheme="minorHAnsi" w:hAnsiTheme="minorHAnsi" w:cs="Arial"/>
          <w:sz w:val="22"/>
          <w:szCs w:val="22"/>
        </w:rPr>
        <w:t xml:space="preserve"> o entidad territorial</w:t>
      </w:r>
      <w:r w:rsidRPr="007B5AC0">
        <w:rPr>
          <w:rFonts w:asciiTheme="minorHAnsi" w:hAnsiTheme="minorHAnsi" w:cs="Arial"/>
          <w:sz w:val="22"/>
          <w:szCs w:val="22"/>
        </w:rPr>
        <w:t xml:space="preserve"> y para el conjunto agregado de organizaciones. Esto con el fin diagnosticar y caracterizar las capacidades institucionales, determinar fortalezas y debilidades, poner en marcha acciones que permitan mejoramiento institucional y sectorial, y priorizar las organizaciones y sectores a intervenir por </w:t>
      </w:r>
      <w:r w:rsidR="0047539D" w:rsidRPr="007B5AC0">
        <w:rPr>
          <w:rFonts w:asciiTheme="minorHAnsi" w:hAnsiTheme="minorHAnsi" w:cs="Arial"/>
          <w:sz w:val="22"/>
          <w:szCs w:val="22"/>
        </w:rPr>
        <w:t>las</w:t>
      </w:r>
      <w:r w:rsidRPr="007B5AC0">
        <w:rPr>
          <w:rFonts w:asciiTheme="minorHAnsi" w:hAnsiTheme="minorHAnsi" w:cs="Arial"/>
          <w:sz w:val="22"/>
          <w:szCs w:val="22"/>
        </w:rPr>
        <w:t xml:space="preserve"> organizaciones responsables del Modelo. </w:t>
      </w:r>
    </w:p>
    <w:p w14:paraId="230D9B36" w14:textId="77777777" w:rsidR="00670F78" w:rsidRPr="007B5AC0" w:rsidRDefault="00670F78" w:rsidP="007B5AC0">
      <w:pPr>
        <w:autoSpaceDE w:val="0"/>
        <w:autoSpaceDN w:val="0"/>
        <w:adjustRightInd w:val="0"/>
        <w:ind w:left="284" w:hanging="284"/>
        <w:rPr>
          <w:rFonts w:asciiTheme="minorHAnsi" w:hAnsiTheme="minorHAnsi" w:cs="Arial"/>
          <w:sz w:val="22"/>
          <w:szCs w:val="22"/>
        </w:rPr>
      </w:pPr>
    </w:p>
    <w:p w14:paraId="5C082734" w14:textId="3175648F" w:rsidR="00670F78" w:rsidRPr="007B5AC0" w:rsidRDefault="00670F78" w:rsidP="007B5AC0">
      <w:pPr>
        <w:pStyle w:val="Prrafodelista"/>
        <w:numPr>
          <w:ilvl w:val="0"/>
          <w:numId w:val="16"/>
        </w:numPr>
        <w:autoSpaceDE w:val="0"/>
        <w:autoSpaceDN w:val="0"/>
        <w:adjustRightInd w:val="0"/>
        <w:ind w:left="284" w:hanging="284"/>
        <w:rPr>
          <w:rFonts w:asciiTheme="minorHAnsi" w:hAnsiTheme="minorHAnsi" w:cs="Arial"/>
          <w:sz w:val="22"/>
          <w:szCs w:val="22"/>
        </w:rPr>
      </w:pPr>
      <w:r w:rsidRPr="007B5AC0">
        <w:rPr>
          <w:rFonts w:asciiTheme="minorHAnsi" w:hAnsiTheme="minorHAnsi" w:cs="Arial"/>
          <w:sz w:val="22"/>
          <w:szCs w:val="22"/>
        </w:rPr>
        <w:t xml:space="preserve">Actualizar información y estandarizar en lo posible datos relevantes que permitan </w:t>
      </w:r>
      <w:r w:rsidR="0021475E" w:rsidRPr="007B5AC0">
        <w:rPr>
          <w:rFonts w:asciiTheme="minorHAnsi" w:hAnsiTheme="minorHAnsi" w:cs="Arial"/>
          <w:sz w:val="22"/>
          <w:szCs w:val="22"/>
        </w:rPr>
        <w:t>medir</w:t>
      </w:r>
      <w:r w:rsidRPr="007B5AC0">
        <w:rPr>
          <w:rFonts w:asciiTheme="minorHAnsi" w:hAnsiTheme="minorHAnsi" w:cs="Arial"/>
          <w:sz w:val="22"/>
          <w:szCs w:val="22"/>
        </w:rPr>
        <w:t xml:space="preserve"> el </w:t>
      </w:r>
      <w:r w:rsidRPr="007B5AC0">
        <w:rPr>
          <w:rFonts w:asciiTheme="minorHAnsi" w:hAnsiTheme="minorHAnsi" w:cs="Arial"/>
          <w:color w:val="auto"/>
          <w:sz w:val="22"/>
          <w:szCs w:val="22"/>
        </w:rPr>
        <w:t>Índice de Desempeño Institucional ISDI</w:t>
      </w:r>
      <w:r w:rsidR="0021475E" w:rsidRPr="007B5AC0">
        <w:rPr>
          <w:rFonts w:asciiTheme="minorHAnsi" w:hAnsiTheme="minorHAnsi" w:cs="Arial"/>
          <w:color w:val="auto"/>
          <w:sz w:val="22"/>
          <w:szCs w:val="22"/>
        </w:rPr>
        <w:t xml:space="preserve"> (instrumento constitutivo del esquema de evaluación del Modelo) </w:t>
      </w:r>
      <w:r w:rsidRPr="007B5AC0">
        <w:rPr>
          <w:rFonts w:asciiTheme="minorHAnsi" w:hAnsiTheme="minorHAnsi" w:cs="Arial"/>
          <w:sz w:val="22"/>
          <w:szCs w:val="22"/>
        </w:rPr>
        <w:t xml:space="preserve">y comparar sus resultados con otros índices e indicadores; determinar la medida en que el Modelo facilita el logro de otros resultados en aspectos complementarios del desempeño institucional del país como la política fiscal, de gasto, de reducción de la pobreza, de competitividad, de productividad y en general, en el logro de los objetivos de las políticas públicas y en el uso eficiente de los recursos en la prestación de los servicios. </w:t>
      </w:r>
    </w:p>
    <w:p w14:paraId="3FD4E5C2" w14:textId="77777777" w:rsidR="00670F78" w:rsidRPr="007B5AC0" w:rsidRDefault="00670F78" w:rsidP="007B5AC0">
      <w:pPr>
        <w:autoSpaceDE w:val="0"/>
        <w:autoSpaceDN w:val="0"/>
        <w:adjustRightInd w:val="0"/>
        <w:ind w:left="284" w:hanging="284"/>
        <w:rPr>
          <w:rFonts w:asciiTheme="minorHAnsi" w:hAnsiTheme="minorHAnsi" w:cs="Arial"/>
          <w:sz w:val="22"/>
          <w:szCs w:val="22"/>
        </w:rPr>
      </w:pPr>
    </w:p>
    <w:p w14:paraId="657F2495" w14:textId="77777777" w:rsidR="00B00E6B" w:rsidRPr="007B5AC0" w:rsidRDefault="00670F78" w:rsidP="007B5AC0">
      <w:pPr>
        <w:pStyle w:val="Prrafodelista"/>
        <w:numPr>
          <w:ilvl w:val="0"/>
          <w:numId w:val="16"/>
        </w:numPr>
        <w:tabs>
          <w:tab w:val="left" w:pos="1134"/>
        </w:tabs>
        <w:autoSpaceDE w:val="0"/>
        <w:autoSpaceDN w:val="0"/>
        <w:adjustRightInd w:val="0"/>
        <w:ind w:left="284" w:hanging="284"/>
        <w:rPr>
          <w:rFonts w:asciiTheme="minorHAnsi" w:hAnsiTheme="minorHAnsi" w:cs="Arial"/>
          <w:sz w:val="22"/>
          <w:szCs w:val="22"/>
        </w:rPr>
      </w:pPr>
      <w:r w:rsidRPr="007B5AC0">
        <w:rPr>
          <w:rFonts w:asciiTheme="minorHAnsi" w:hAnsiTheme="minorHAnsi" w:cs="Arial"/>
          <w:sz w:val="22"/>
          <w:szCs w:val="22"/>
        </w:rPr>
        <w:t>Consolidar un sistema de información agregada (inteligencia institucional (Ramio:</w:t>
      </w:r>
      <w:r w:rsidRPr="007B5AC0">
        <w:rPr>
          <w:rFonts w:asciiTheme="minorHAnsi" w:hAnsiTheme="minorHAnsi"/>
          <w:sz w:val="22"/>
          <w:szCs w:val="22"/>
        </w:rPr>
        <w:t xml:space="preserve"> 2014b)</w:t>
      </w:r>
      <w:r w:rsidRPr="007B5AC0">
        <w:rPr>
          <w:rFonts w:asciiTheme="minorHAnsi" w:hAnsiTheme="minorHAnsi" w:cs="Arial"/>
          <w:sz w:val="22"/>
          <w:szCs w:val="22"/>
        </w:rPr>
        <w:t>) sobre gestión y desempeño para el sector público colombiano, en el cual se dispondrá de la mayor cantidad de información en materia de gestión pública, a partir de información propia o del cruce con otras bases de datos, que permita consolidar al Modelo como referente para el desarrollo de ejercicios de proyección, tendencias y prospectiva en materia de gestión pública y sea referente indispensable para la elaboración de los planes de desarrollo y presupuestos anuales y plurianuales, proyectos de inversión, y en general, en la definición y gestión de las políticas públicas.</w:t>
      </w:r>
    </w:p>
    <w:p w14:paraId="59AB518D" w14:textId="77777777" w:rsidR="00B00E6B" w:rsidRPr="007B5AC0" w:rsidRDefault="00B00E6B" w:rsidP="007B5AC0">
      <w:pPr>
        <w:pStyle w:val="Prrafodelista"/>
        <w:rPr>
          <w:rFonts w:asciiTheme="minorHAnsi" w:hAnsiTheme="minorHAnsi" w:cs="Arial"/>
          <w:sz w:val="22"/>
          <w:szCs w:val="22"/>
        </w:rPr>
      </w:pPr>
    </w:p>
    <w:p w14:paraId="1C647DDE" w14:textId="77777777" w:rsidR="005E2D20" w:rsidRPr="008110D5" w:rsidRDefault="005E2D20" w:rsidP="005E2D20">
      <w:pPr>
        <w:pStyle w:val="Ttulo1"/>
        <w:numPr>
          <w:ilvl w:val="0"/>
          <w:numId w:val="2"/>
        </w:numPr>
        <w:spacing w:before="0" w:after="0" w:line="240" w:lineRule="auto"/>
        <w:rPr>
          <w:rFonts w:asciiTheme="minorHAnsi" w:hAnsiTheme="minorHAnsi"/>
          <w:b w:val="0"/>
          <w:i/>
          <w:sz w:val="22"/>
          <w:szCs w:val="22"/>
        </w:rPr>
      </w:pPr>
      <w:bookmarkStart w:id="36" w:name="_Toc475357188"/>
      <w:bookmarkStart w:id="37" w:name="_Toc478377148"/>
      <w:r w:rsidRPr="008110D5">
        <w:rPr>
          <w:rFonts w:asciiTheme="minorHAnsi" w:hAnsiTheme="minorHAnsi"/>
          <w:b w:val="0"/>
          <w:i/>
          <w:sz w:val="22"/>
          <w:szCs w:val="22"/>
        </w:rPr>
        <w:lastRenderedPageBreak/>
        <w:t>Control Interno dentro del Modelo Integrado de Planeación y Gestión V2</w:t>
      </w:r>
      <w:bookmarkEnd w:id="36"/>
      <w:bookmarkEnd w:id="37"/>
    </w:p>
    <w:p w14:paraId="563D79D9" w14:textId="77777777" w:rsidR="005E2D20" w:rsidRPr="008110D5" w:rsidRDefault="005E2D20" w:rsidP="005E2D20">
      <w:pPr>
        <w:pStyle w:val="Ttulo1"/>
        <w:spacing w:before="0" w:after="0" w:line="240" w:lineRule="auto"/>
        <w:rPr>
          <w:rFonts w:asciiTheme="minorHAnsi" w:hAnsiTheme="minorHAnsi" w:cs="Arial"/>
          <w:sz w:val="22"/>
          <w:szCs w:val="22"/>
        </w:rPr>
      </w:pPr>
    </w:p>
    <w:p w14:paraId="0F786F9F" w14:textId="77777777" w:rsidR="005E2D20" w:rsidRDefault="005E2D20" w:rsidP="005E2D20">
      <w:pPr>
        <w:pStyle w:val="Textoindependiente"/>
        <w:spacing w:after="0" w:line="240" w:lineRule="auto"/>
        <w:jc w:val="both"/>
      </w:pPr>
      <w:r w:rsidRPr="008110D5">
        <w:t>La articulación del Control Interno con el Modelo Integrado de Planeación y Gestión en su segunda Versión debe darse desde dos grandes tópicos, el primero, es el relativo al Sistema Nacional de Control Interno desde su institucionalidad e instancias de participación, y el segundo tiene que ver con el Sistema Institucional de Control Interno y su herramienta, el Modelo Estándar de Control Interno MECI.</w:t>
      </w:r>
    </w:p>
    <w:p w14:paraId="1A5EEEEC" w14:textId="77777777" w:rsidR="001D7707" w:rsidRPr="008110D5" w:rsidRDefault="001D7707" w:rsidP="005E2D20">
      <w:pPr>
        <w:pStyle w:val="Textoindependiente"/>
        <w:spacing w:after="0" w:line="240" w:lineRule="auto"/>
        <w:jc w:val="both"/>
      </w:pPr>
    </w:p>
    <w:p w14:paraId="47008423" w14:textId="77777777" w:rsidR="005E2D20" w:rsidRPr="008110D5" w:rsidRDefault="005E2D20" w:rsidP="005E2D20">
      <w:pPr>
        <w:pStyle w:val="Ttulo1"/>
        <w:numPr>
          <w:ilvl w:val="1"/>
          <w:numId w:val="2"/>
        </w:numPr>
        <w:spacing w:before="0" w:after="0" w:line="240" w:lineRule="auto"/>
        <w:ind w:left="851" w:hanging="567"/>
        <w:rPr>
          <w:rFonts w:asciiTheme="minorHAnsi" w:hAnsiTheme="minorHAnsi"/>
          <w:b w:val="0"/>
          <w:i/>
          <w:sz w:val="22"/>
          <w:szCs w:val="22"/>
        </w:rPr>
      </w:pPr>
      <w:bookmarkStart w:id="38" w:name="_Toc475357189"/>
      <w:bookmarkStart w:id="39" w:name="_Toc478377149"/>
      <w:r w:rsidRPr="008110D5">
        <w:rPr>
          <w:rFonts w:asciiTheme="minorHAnsi" w:hAnsiTheme="minorHAnsi"/>
          <w:b w:val="0"/>
          <w:i/>
          <w:sz w:val="22"/>
          <w:szCs w:val="22"/>
        </w:rPr>
        <w:t>Articulación con el Sistema Nacional de Control Interno</w:t>
      </w:r>
      <w:bookmarkEnd w:id="38"/>
      <w:bookmarkEnd w:id="39"/>
    </w:p>
    <w:p w14:paraId="79DA1997" w14:textId="77777777" w:rsidR="005E2D20" w:rsidRPr="008110D5" w:rsidRDefault="005E2D20" w:rsidP="005E2D20"/>
    <w:p w14:paraId="3F149EC1" w14:textId="77777777" w:rsidR="005E2D20" w:rsidRPr="008110D5" w:rsidRDefault="005E2D20" w:rsidP="005E2D20">
      <w:pPr>
        <w:pStyle w:val="Textoindependiente"/>
        <w:spacing w:after="0" w:line="240" w:lineRule="auto"/>
        <w:jc w:val="both"/>
      </w:pPr>
      <w:r w:rsidRPr="008110D5">
        <w:t>La Ley 489 de 1998 define el Sistema Nacional de Control Interno como aquel “conformado por el conjunto de instituciones, instancias de participación, políticas, normas, procedimientos, recursos, planes, programas, proyectos, metodologías, sistemas de información, y tecnología aplicable, inspirado en los principios constitucionales de la función administrativa cuyo sustento fundamental es el servidor público” y su objeto es “integrar en forma armónica, dinámica, efectiva, flexible y suficiente, el funcionamiento del control interno de las instituciones públicas, para que, mediante la aplicación de instrumentos idóneos de gerencia, fortalezcan el cumplimiento cabal y oportuno de las funciones del Estado”.</w:t>
      </w:r>
    </w:p>
    <w:p w14:paraId="151B3758" w14:textId="77777777" w:rsidR="005E2D20" w:rsidRDefault="005E2D20" w:rsidP="005E2D20">
      <w:pPr>
        <w:pStyle w:val="Textoindependiente"/>
        <w:spacing w:after="0" w:line="240" w:lineRule="auto"/>
        <w:jc w:val="both"/>
      </w:pPr>
    </w:p>
    <w:p w14:paraId="5026EDA7" w14:textId="77777777" w:rsidR="005E2D20" w:rsidRPr="008110D5" w:rsidRDefault="005E2D20" w:rsidP="005E2D20">
      <w:pPr>
        <w:pStyle w:val="Textoindependiente"/>
        <w:spacing w:after="0" w:line="240" w:lineRule="auto"/>
        <w:jc w:val="both"/>
      </w:pPr>
      <w:r w:rsidRPr="008110D5">
        <w:t>Este Sistema se desarrolla a través de dos líneas básicas: la primera integra todo el marco institucional, de articulación y de coordinación entre las entidades y organismos públicos responsables de los lineamientos, políticas y evaluación del Control Interno; la segunda se refiere al funcionamiento y efectos del control interno en las organizaciones del Estado.</w:t>
      </w:r>
    </w:p>
    <w:p w14:paraId="007812D6" w14:textId="77777777" w:rsidR="005E2D20" w:rsidRDefault="005E2D20" w:rsidP="005E2D20">
      <w:pPr>
        <w:pStyle w:val="Textoindependiente"/>
        <w:spacing w:after="0" w:line="240" w:lineRule="auto"/>
        <w:jc w:val="both"/>
      </w:pPr>
    </w:p>
    <w:p w14:paraId="19775630" w14:textId="77777777" w:rsidR="005E2D20" w:rsidRPr="008110D5" w:rsidRDefault="005E2D20" w:rsidP="005E2D20">
      <w:pPr>
        <w:pStyle w:val="Textoindependiente"/>
        <w:spacing w:after="0" w:line="240" w:lineRule="auto"/>
        <w:jc w:val="both"/>
      </w:pPr>
      <w:r w:rsidRPr="008110D5">
        <w:t>De una parte, la misma Ley 489 de 1998 indica que “el Sistema Nacional de Control Interno, de conformidad con la reglamentación que para tal efecto expida el Gobierno Nacional, será dirigido por el Presidente de la República como máxima autoridad administrativa y será apoyado y coordinado por el Consejo Asesor del Gobierno Nacional en materia de control interno de las entidades del orden nacional, el cual será presidido por el Director del Departamento Administrativo de la Función Pública”. Entonces, al igual que lo dispuesto en el MIPG Versión 2, la dirección del Sistema está en cabeza del Presidente de la República, lo cual en la práctica deberá implicar que las políticas que se desarrollen en el marco de estos dos Sistemas estén armonizadas con el fin de evitar duplicidad de esfuerzos y reprocesos dentro de las entidades, con base en una coordinación y colaboración activa y eficiente entre los líderes de las políticas.</w:t>
      </w:r>
    </w:p>
    <w:p w14:paraId="12323CFE" w14:textId="77777777" w:rsidR="005E2D20" w:rsidRDefault="005E2D20" w:rsidP="005E2D20">
      <w:pPr>
        <w:pStyle w:val="Saludo"/>
        <w:spacing w:after="0" w:line="240" w:lineRule="auto"/>
        <w:jc w:val="both"/>
      </w:pPr>
    </w:p>
    <w:p w14:paraId="2C5A9B2D" w14:textId="77777777" w:rsidR="005E2D20" w:rsidRPr="008110D5" w:rsidRDefault="005E2D20" w:rsidP="005E2D20">
      <w:pPr>
        <w:pStyle w:val="Saludo"/>
        <w:spacing w:after="0" w:line="240" w:lineRule="auto"/>
        <w:jc w:val="both"/>
      </w:pPr>
      <w:r w:rsidRPr="008110D5">
        <w:t xml:space="preserve">Para lograr esta coordinación en la sesión especial del Consejo de Ministros en la que se tratarán los temas de gestión y desempeño, se incluirán también los temas de control interno con el fin de que en esta instancia máxima se conozcan los resultados de la implementación de los Sistemas Institucionales de Control Interno y </w:t>
      </w:r>
      <w:r w:rsidR="000F7ECC">
        <w:t>d</w:t>
      </w:r>
      <w:r w:rsidRPr="008110D5">
        <w:t>el MIPGV2</w:t>
      </w:r>
      <w:r w:rsidRPr="008110D5">
        <w:rPr>
          <w:color w:val="FF0000"/>
        </w:rPr>
        <w:t xml:space="preserve"> </w:t>
      </w:r>
      <w:r w:rsidRPr="008110D5">
        <w:t>y se propongan las principales acciones para su fortalecimiento.</w:t>
      </w:r>
    </w:p>
    <w:p w14:paraId="2AFFE6B4" w14:textId="77777777" w:rsidR="005E2D20" w:rsidRPr="008110D5" w:rsidRDefault="005E2D20" w:rsidP="005E2D20"/>
    <w:p w14:paraId="36423EF3" w14:textId="77777777" w:rsidR="005E2D20" w:rsidRPr="008110D5" w:rsidRDefault="005E2D20" w:rsidP="005E2D20">
      <w:pPr>
        <w:pStyle w:val="Textoindependiente"/>
        <w:spacing w:after="0" w:line="240" w:lineRule="auto"/>
        <w:jc w:val="both"/>
      </w:pPr>
      <w:r w:rsidRPr="008110D5">
        <w:lastRenderedPageBreak/>
        <w:t>El Consejo Asesor del Gobierno Nacional en materia de Control Interno continuará ejerciendo las funciones y tendrá la composición prevista en el marco legal. Esta instancia debe ser vista como elemento dinamizador del Sistema Nacional de Control Interno, dado que sus integrantes representan sólo a las entidades de Gobierno sino a los órganos de control, los departamentos, los municipios y la Comisión Legal de Cuentas de la Cámara de Representantes. Desde este punto de vista, las decisiones tomadas en esta instancia tendrán independencia de las que sean tomadas en el Consejo de Ministros, no obstante, la Función Pública como secretaria técnica de las dos, deberá velar por la coordinación entre las mismas.</w:t>
      </w:r>
    </w:p>
    <w:p w14:paraId="2675D146" w14:textId="77777777" w:rsidR="00996D1A" w:rsidRDefault="00996D1A" w:rsidP="005E2D20">
      <w:pPr>
        <w:pStyle w:val="Textoindependiente"/>
        <w:spacing w:after="0" w:line="240" w:lineRule="auto"/>
        <w:jc w:val="both"/>
      </w:pPr>
    </w:p>
    <w:p w14:paraId="10EA3643" w14:textId="77777777" w:rsidR="005E2D20" w:rsidRPr="008110D5" w:rsidRDefault="005E2D20" w:rsidP="005E2D20">
      <w:pPr>
        <w:pStyle w:val="Textoindependiente"/>
        <w:spacing w:after="0" w:line="240" w:lineRule="auto"/>
        <w:jc w:val="both"/>
      </w:pPr>
      <w:r w:rsidRPr="008110D5">
        <w:t>Así mismo, los miembros del Comité Técnico del Consejo Asesor podrán hacer parte del Comité Técnico del MIPGV2</w:t>
      </w:r>
      <w:r w:rsidRPr="008110D5">
        <w:rPr>
          <w:color w:val="FF0000"/>
        </w:rPr>
        <w:t xml:space="preserve"> </w:t>
      </w:r>
      <w:r w:rsidRPr="008110D5">
        <w:t xml:space="preserve">cuando se traten temas de su competencia; en todo caso, las propuestas de mejora que sean producto del trabajo de estos comités deberán ser articuladas teniendo en cuenta sus efectos en la implementación de los dos Sistemas. </w:t>
      </w:r>
    </w:p>
    <w:p w14:paraId="043054ED" w14:textId="77777777" w:rsidR="005E2D20" w:rsidRDefault="005E2D20" w:rsidP="005E2D20">
      <w:pPr>
        <w:pStyle w:val="Textoindependiente"/>
        <w:spacing w:after="0" w:line="240" w:lineRule="auto"/>
        <w:jc w:val="both"/>
      </w:pPr>
    </w:p>
    <w:p w14:paraId="4D36BE7F" w14:textId="77777777" w:rsidR="005E2D20" w:rsidRPr="008110D5" w:rsidRDefault="005E2D20" w:rsidP="005E2D20">
      <w:pPr>
        <w:pStyle w:val="Textoindependiente"/>
        <w:spacing w:after="0" w:line="240" w:lineRule="auto"/>
        <w:jc w:val="both"/>
      </w:pPr>
      <w:r w:rsidRPr="008110D5">
        <w:t>De otro lado, el Sistema Institucional de Control Interno desarrollado a través de la Ley 87 de 1993 es aquel “integrado por el esquema de organización y el conjunto de los planes, métodos, principios, normas, procedimientos y mecanismos de verificación y evaluación adoptados por una entidad, con el fin de procurar que todas las actividades, operaciones y actuaciones, así como la administración de la información y los recursos, se realicen de acuerdo con las normas constitucionales y legales vigentes dentro de las políticas trazadas por la dirección y en atención a las metas u objetivos previstos”</w:t>
      </w:r>
    </w:p>
    <w:p w14:paraId="4836E308" w14:textId="77777777" w:rsidR="005E2D20" w:rsidRDefault="005E2D20" w:rsidP="005E2D20">
      <w:pPr>
        <w:pStyle w:val="Textoindependiente"/>
        <w:spacing w:after="0" w:line="240" w:lineRule="auto"/>
        <w:jc w:val="both"/>
      </w:pPr>
    </w:p>
    <w:p w14:paraId="7CB07C06" w14:textId="77777777" w:rsidR="005E2D20" w:rsidRPr="008110D5" w:rsidRDefault="005E2D20" w:rsidP="005E2D20">
      <w:pPr>
        <w:pStyle w:val="Textoindependiente"/>
        <w:spacing w:after="0" w:line="240" w:lineRule="auto"/>
        <w:jc w:val="both"/>
      </w:pPr>
      <w:r w:rsidRPr="008110D5">
        <w:t>En este sentido, es claro que desde su propósito, el Sistema de Control Interno debe ser articulado con la gestión de las organizaciones, en tanto busca contar con los mecanismos de control y verificación suficientes para asegurar</w:t>
      </w:r>
      <w:r w:rsidR="000F7ECC">
        <w:t>,</w:t>
      </w:r>
      <w:r w:rsidRPr="008110D5">
        <w:t xml:space="preserve"> no solo una adecuada operación por parte de las entidades, sino que el quehacer de las mismas esté enfocado al logro de sus objetivos.</w:t>
      </w:r>
    </w:p>
    <w:p w14:paraId="1992F562" w14:textId="77777777" w:rsidR="005E2D20" w:rsidRDefault="005E2D20" w:rsidP="005E2D20">
      <w:pPr>
        <w:pStyle w:val="Textoindependiente"/>
        <w:spacing w:after="0" w:line="240" w:lineRule="auto"/>
        <w:jc w:val="both"/>
      </w:pPr>
    </w:p>
    <w:p w14:paraId="35DC662D" w14:textId="77777777" w:rsidR="005E2D20" w:rsidRPr="008110D5" w:rsidRDefault="005E2D20" w:rsidP="005E2D20">
      <w:pPr>
        <w:pStyle w:val="Textoindependiente"/>
        <w:spacing w:after="0" w:line="240" w:lineRule="auto"/>
        <w:jc w:val="both"/>
      </w:pPr>
      <w:r w:rsidRPr="008110D5">
        <w:t>Desde el punto de vista anterior, el MIPGV2</w:t>
      </w:r>
      <w:r w:rsidRPr="008110D5">
        <w:rPr>
          <w:color w:val="FF0000"/>
        </w:rPr>
        <w:t xml:space="preserve"> </w:t>
      </w:r>
      <w:r w:rsidRPr="008110D5">
        <w:t>se convierte en el referente de la gestión de las organizaciones que debe ser abordado por el Sistema de Control Interno con el fin de que a través del ejercicio del control se garantice de una manera razonable el cumplimiento de los objetivos y el logro de resultados de las organizaciones.</w:t>
      </w:r>
    </w:p>
    <w:p w14:paraId="6348A151" w14:textId="77777777" w:rsidR="005E2D20" w:rsidRDefault="005E2D20" w:rsidP="005E2D20">
      <w:pPr>
        <w:pStyle w:val="Textoindependiente"/>
        <w:spacing w:after="0" w:line="240" w:lineRule="auto"/>
        <w:jc w:val="both"/>
      </w:pPr>
    </w:p>
    <w:p w14:paraId="74617983" w14:textId="77777777" w:rsidR="005E2D20" w:rsidRPr="008110D5" w:rsidRDefault="005E2D20" w:rsidP="005E2D20">
      <w:pPr>
        <w:pStyle w:val="Textoindependiente"/>
        <w:spacing w:after="0" w:line="240" w:lineRule="auto"/>
        <w:jc w:val="both"/>
      </w:pPr>
      <w:r>
        <w:t>Para la operatividad d</w:t>
      </w:r>
      <w:r w:rsidRPr="008110D5">
        <w:t xml:space="preserve">el Sistema de Control Interno, el Gobierno Nacional ha puesto a disposición de las entidades el Modelo Estándar de Control Interno MECI, que </w:t>
      </w:r>
      <w:r w:rsidR="000F7ECC">
        <w:t>busca</w:t>
      </w:r>
      <w:r w:rsidRPr="008110D5">
        <w:t xml:space="preserve"> lograr que todas las organizaciones cuenten con elementos de control similares, pero que en la práctica, es decir, en su implementación, puedan ser adaptados por los diferentes tipos de entidades públicas según la normativa que les sea aplicable, así como por el </w:t>
      </w:r>
      <w:r w:rsidRPr="008110D5">
        <w:rPr>
          <w:i/>
        </w:rPr>
        <w:t>propósito fundamental</w:t>
      </w:r>
      <w:r w:rsidRPr="008110D5">
        <w:t xml:space="preserve"> para el cual que fueron creadas. Esta adaptación del MECI en las organizaciones presenta un gran desafío tanto para ellas como para el mismo Modelo Estándar, ya que su universalidad depende del alcance que se le dé a los elementos que lo componen.</w:t>
      </w:r>
    </w:p>
    <w:p w14:paraId="5A7F95AB" w14:textId="77777777" w:rsidR="005E2D20" w:rsidRDefault="005E2D20" w:rsidP="005E2D20">
      <w:pPr>
        <w:pStyle w:val="Textoindependiente"/>
        <w:spacing w:after="0" w:line="240" w:lineRule="auto"/>
        <w:jc w:val="both"/>
      </w:pPr>
    </w:p>
    <w:p w14:paraId="6B9D9D5B" w14:textId="77777777" w:rsidR="005E2D20" w:rsidRDefault="005E2D20" w:rsidP="005E2D20">
      <w:pPr>
        <w:pStyle w:val="Textoindependiente"/>
        <w:spacing w:after="0" w:line="240" w:lineRule="auto"/>
        <w:jc w:val="both"/>
      </w:pPr>
      <w:r w:rsidRPr="008110D5">
        <w:lastRenderedPageBreak/>
        <w:t>De esta manera se entiende que la existencia del MIPGV2</w:t>
      </w:r>
      <w:r w:rsidRPr="008110D5">
        <w:rPr>
          <w:color w:val="FF0000"/>
        </w:rPr>
        <w:t xml:space="preserve"> </w:t>
      </w:r>
      <w:r w:rsidRPr="008110D5">
        <w:t>y el MECI tienen una relación intrínseca, y debe coexistir el uno con el otro, aportando desde su propósito y alcance a la generación de valor público por parte de las entidades.</w:t>
      </w:r>
    </w:p>
    <w:p w14:paraId="18AA9CE7" w14:textId="77777777" w:rsidR="00241D30" w:rsidRDefault="00241D30" w:rsidP="005E2D20">
      <w:pPr>
        <w:pStyle w:val="Textoindependiente"/>
        <w:spacing w:after="0" w:line="240" w:lineRule="auto"/>
        <w:jc w:val="both"/>
      </w:pPr>
    </w:p>
    <w:p w14:paraId="645212AC" w14:textId="77777777" w:rsidR="005E2D20" w:rsidRPr="008110D5" w:rsidRDefault="005E2D20" w:rsidP="005E2D20">
      <w:pPr>
        <w:pStyle w:val="Ttulo1"/>
        <w:numPr>
          <w:ilvl w:val="1"/>
          <w:numId w:val="2"/>
        </w:numPr>
        <w:spacing w:before="0" w:after="0" w:line="240" w:lineRule="auto"/>
        <w:rPr>
          <w:rFonts w:asciiTheme="minorHAnsi" w:hAnsiTheme="minorHAnsi"/>
          <w:b w:val="0"/>
          <w:i/>
          <w:sz w:val="22"/>
          <w:szCs w:val="22"/>
        </w:rPr>
      </w:pPr>
      <w:bookmarkStart w:id="40" w:name="_Toc478377150"/>
      <w:r w:rsidRPr="008110D5">
        <w:rPr>
          <w:rFonts w:asciiTheme="minorHAnsi" w:hAnsiTheme="minorHAnsi"/>
          <w:b w:val="0"/>
          <w:i/>
          <w:sz w:val="22"/>
          <w:szCs w:val="22"/>
        </w:rPr>
        <w:t>Actualización del Modelo Estándar de Control Interno MECI</w:t>
      </w:r>
      <w:bookmarkEnd w:id="40"/>
    </w:p>
    <w:p w14:paraId="3BA338A3" w14:textId="77777777" w:rsidR="005E2D20" w:rsidRPr="008110D5" w:rsidRDefault="005E2D20" w:rsidP="005E2D20"/>
    <w:p w14:paraId="7FC08B1F" w14:textId="77777777" w:rsidR="005E2D20" w:rsidRPr="008110D5" w:rsidRDefault="005E2D20" w:rsidP="005E2D20">
      <w:pPr>
        <w:pStyle w:val="Textoindependiente"/>
        <w:spacing w:after="0" w:line="240" w:lineRule="auto"/>
        <w:jc w:val="both"/>
      </w:pPr>
      <w:r w:rsidRPr="008110D5">
        <w:t xml:space="preserve">El Modelo Estándar de Control Interno MECI ha sido y continuará siendo la base para la implementación y fortalecimiento de los Sistemas de Control Interno de las entidades que hacen parte del ámbito de aplicación de la Ley 87 de 1993. </w:t>
      </w:r>
      <w:r w:rsidR="004902C9">
        <w:t xml:space="preserve">No obstante, </w:t>
      </w:r>
      <w:r w:rsidRPr="008110D5">
        <w:t>se hace necesario actualizar el MECI para que se entienda como parte fundamental del Modelo de Gestión propuesto.</w:t>
      </w:r>
    </w:p>
    <w:p w14:paraId="18A61029" w14:textId="77777777" w:rsidR="005E2D20" w:rsidRDefault="005E2D20" w:rsidP="005E2D20">
      <w:pPr>
        <w:pStyle w:val="Textoindependiente"/>
        <w:spacing w:after="0" w:line="240" w:lineRule="auto"/>
        <w:jc w:val="both"/>
      </w:pPr>
    </w:p>
    <w:p w14:paraId="35C6BDF3" w14:textId="77777777" w:rsidR="005E2D20" w:rsidRPr="008110D5" w:rsidRDefault="005E2D20" w:rsidP="005E2D20">
      <w:pPr>
        <w:pStyle w:val="Textoindependiente"/>
        <w:spacing w:after="0" w:line="240" w:lineRule="auto"/>
        <w:jc w:val="both"/>
      </w:pPr>
      <w:r w:rsidRPr="008110D5">
        <w:t>E</w:t>
      </w:r>
      <w:r w:rsidR="004902C9">
        <w:t xml:space="preserve">ste Modelo, si bien fue </w:t>
      </w:r>
      <w:r w:rsidRPr="008110D5">
        <w:t xml:space="preserve">actualizado </w:t>
      </w:r>
      <w:r w:rsidR="004902C9">
        <w:t>en</w:t>
      </w:r>
      <w:r w:rsidRPr="008110D5">
        <w:t xml:space="preserve"> el año 2014 con el fin de hacerlo más comprensible por parte de las organizaciones y de esta manera no solo facilitar su implementación sino potenciar sus efectos positivos</w:t>
      </w:r>
      <w:r w:rsidR="004902C9">
        <w:t>,</w:t>
      </w:r>
      <w:r w:rsidRPr="008110D5">
        <w:rPr>
          <w:color w:val="FF0000"/>
        </w:rPr>
        <w:t xml:space="preserve"> </w:t>
      </w:r>
      <w:r w:rsidR="00AF45A3" w:rsidRPr="00AF45A3">
        <w:rPr>
          <w:color w:val="FF0000"/>
        </w:rPr>
        <w:t>ameritó</w:t>
      </w:r>
      <w:r w:rsidRPr="008110D5">
        <w:t xml:space="preserve"> una revisión de </w:t>
      </w:r>
      <w:r w:rsidR="004902C9">
        <w:t>sus</w:t>
      </w:r>
      <w:r w:rsidRPr="008110D5">
        <w:t xml:space="preserve"> componentes, no solo desde la óptica de su armonización</w:t>
      </w:r>
      <w:r w:rsidR="004902C9">
        <w:t xml:space="preserve"> con las otras dimensiones </w:t>
      </w:r>
      <w:r w:rsidR="004902C9" w:rsidRPr="008110D5">
        <w:t>del MIPGV2</w:t>
      </w:r>
      <w:r w:rsidR="004902C9">
        <w:t xml:space="preserve">, </w:t>
      </w:r>
      <w:r w:rsidRPr="008110D5">
        <w:t xml:space="preserve">sino de las </w:t>
      </w:r>
      <w:r w:rsidR="004902C9">
        <w:t xml:space="preserve">mejores prácticas en la materia, </w:t>
      </w:r>
      <w:r w:rsidRPr="008110D5">
        <w:t>atendiendo las sugerencias de mejora que se han venido recibiendo a través de diferentes co</w:t>
      </w:r>
      <w:r>
        <w:t>nsultorías y la experiencia</w:t>
      </w:r>
      <w:r w:rsidRPr="008110D5">
        <w:t xml:space="preserve"> de aquellas que han surgido de los usuarios mismos del Modelo.</w:t>
      </w:r>
    </w:p>
    <w:p w14:paraId="2471F0F1" w14:textId="77777777" w:rsidR="005E2D20" w:rsidRDefault="005E2D20" w:rsidP="00F42A85">
      <w:pPr>
        <w:pStyle w:val="Lista"/>
        <w:spacing w:after="0" w:line="240" w:lineRule="auto"/>
        <w:jc w:val="both"/>
      </w:pPr>
    </w:p>
    <w:p w14:paraId="423502FA" w14:textId="77777777" w:rsidR="005E2D20" w:rsidRPr="00241D30" w:rsidRDefault="005E2D20" w:rsidP="00F42A85">
      <w:pPr>
        <w:pStyle w:val="Textoindependiente"/>
        <w:spacing w:after="0" w:line="240" w:lineRule="auto"/>
        <w:jc w:val="both"/>
        <w:rPr>
          <w:b/>
          <w:i/>
        </w:rPr>
      </w:pPr>
      <w:r w:rsidRPr="00241D30">
        <w:rPr>
          <w:i/>
        </w:rPr>
        <w:t>2.1 Objetivo del MECI actualizado</w:t>
      </w:r>
      <w:r w:rsidRPr="00241D30">
        <w:rPr>
          <w:b/>
          <w:i/>
        </w:rPr>
        <w:t xml:space="preserve">  </w:t>
      </w:r>
    </w:p>
    <w:p w14:paraId="06BFF7DB" w14:textId="77777777" w:rsidR="00F42A85" w:rsidRDefault="00F42A85" w:rsidP="00F42A85">
      <w:pPr>
        <w:pStyle w:val="Textoindependiente"/>
        <w:spacing w:after="0" w:line="240" w:lineRule="auto"/>
        <w:jc w:val="both"/>
      </w:pPr>
    </w:p>
    <w:p w14:paraId="0D944788" w14:textId="77777777" w:rsidR="005E2D20" w:rsidRPr="00C36B38" w:rsidRDefault="005E2D20" w:rsidP="00F42A85">
      <w:pPr>
        <w:pStyle w:val="Textoindependiente"/>
        <w:spacing w:after="0" w:line="240" w:lineRule="auto"/>
        <w:jc w:val="both"/>
      </w:pPr>
      <w:r w:rsidRPr="00C36B38">
        <w:t xml:space="preserve">Proporcionar una estructura de control </w:t>
      </w:r>
      <w:r w:rsidRPr="002E01A3">
        <w:t xml:space="preserve">de </w:t>
      </w:r>
      <w:r w:rsidRPr="00C36B38">
        <w:t>la gestión que especifique los elementos necesarios para construir y fortalecer el Sistema de Control Interno en las organizaciones obligadas por la Ley 87 de 1993, a través de un modelo que determine los parámetros necesarios (autogestión) para que dentro de ellas se establezcan acciones, políticas, métodos, procedimientos, mecanismos de prevención, verificación y evaluación en procura del mejoramiento continuo de la administración pública (autoregulación), en la cual cada uno de los servidores de la organización se constituyen en parte integrante (autocontrol).</w:t>
      </w:r>
    </w:p>
    <w:p w14:paraId="0C88DE03" w14:textId="77777777" w:rsidR="005E2D20" w:rsidRDefault="005E2D20" w:rsidP="00F42A85">
      <w:pPr>
        <w:pStyle w:val="Lista"/>
        <w:spacing w:after="0" w:line="240" w:lineRule="auto"/>
        <w:jc w:val="both"/>
      </w:pPr>
    </w:p>
    <w:p w14:paraId="79B9D601" w14:textId="77777777" w:rsidR="005E2D20" w:rsidRPr="00241D30" w:rsidRDefault="005E2D20" w:rsidP="00F42A85">
      <w:pPr>
        <w:pStyle w:val="Lista"/>
        <w:spacing w:after="0" w:line="240" w:lineRule="auto"/>
        <w:jc w:val="both"/>
        <w:rPr>
          <w:i/>
        </w:rPr>
      </w:pPr>
      <w:r w:rsidRPr="00241D30">
        <w:rPr>
          <w:i/>
        </w:rPr>
        <w:t>2.2 Estructura del MECI actualizado</w:t>
      </w:r>
    </w:p>
    <w:p w14:paraId="6953D80D" w14:textId="77777777" w:rsidR="005E2D20" w:rsidRPr="008110D5" w:rsidRDefault="005E2D20" w:rsidP="005E2D20">
      <w:pPr>
        <w:pStyle w:val="Textoindependiente"/>
        <w:spacing w:after="0" w:line="240" w:lineRule="auto"/>
        <w:jc w:val="both"/>
      </w:pPr>
    </w:p>
    <w:p w14:paraId="509455F2" w14:textId="77777777" w:rsidR="005E2D20" w:rsidRDefault="005E2D20" w:rsidP="005E2D20">
      <w:pPr>
        <w:pStyle w:val="Textoindependiente"/>
        <w:spacing w:after="0" w:line="240" w:lineRule="auto"/>
        <w:jc w:val="both"/>
      </w:pPr>
      <w:r w:rsidRPr="008110D5">
        <w:t>El MECI actualizado se debe especializar en el control de manera que este deje de ser entendido como una herramienta de gestión más de las organizaciones; por ello, los componentes de Talento Humano y Direccionamiento Estratégico, así como el Eje Transversal de Información y Comunicación serán redefinidos a través de la implementación de otras dimensiones del MIPGV2; el MECI actualizado se basa en la estructura del COSO/INTOSAI, dado que se busca tener una alineación a las mejores prácticas de control, por tal razón la estructura del MECI estará compuesta por los siguientes componentes:</w:t>
      </w:r>
    </w:p>
    <w:p w14:paraId="65B1FBFB" w14:textId="77777777" w:rsidR="005E2D20" w:rsidRPr="008110D5" w:rsidRDefault="005E2D20" w:rsidP="005E2D20">
      <w:pPr>
        <w:pStyle w:val="Textoindependiente"/>
        <w:spacing w:after="0" w:line="240" w:lineRule="auto"/>
        <w:jc w:val="both"/>
      </w:pPr>
    </w:p>
    <w:p w14:paraId="781CA891" w14:textId="77777777" w:rsidR="005E2D20" w:rsidRDefault="006D6960" w:rsidP="008072E8">
      <w:pPr>
        <w:pStyle w:val="Prrafodelista"/>
        <w:numPr>
          <w:ilvl w:val="0"/>
          <w:numId w:val="5"/>
        </w:numPr>
        <w:ind w:left="284" w:hanging="284"/>
        <w:rPr>
          <w:rFonts w:asciiTheme="minorHAnsi" w:hAnsiTheme="minorHAnsi"/>
          <w:sz w:val="22"/>
          <w:szCs w:val="22"/>
        </w:rPr>
      </w:pPr>
      <w:r>
        <w:rPr>
          <w:rFonts w:asciiTheme="minorHAnsi" w:hAnsiTheme="minorHAnsi"/>
          <w:sz w:val="22"/>
          <w:szCs w:val="22"/>
        </w:rPr>
        <w:lastRenderedPageBreak/>
        <w:t>Ambiente</w:t>
      </w:r>
      <w:r w:rsidR="005E2D20" w:rsidRPr="008110D5">
        <w:rPr>
          <w:rFonts w:asciiTheme="minorHAnsi" w:hAnsiTheme="minorHAnsi"/>
          <w:sz w:val="22"/>
          <w:szCs w:val="22"/>
        </w:rPr>
        <w:t xml:space="preserve"> de Control: conjunto de directrices y condiciones mínimas que brinda la alta dirección de las organizaciones con el fin de implementar y fortalecer su Sistema de Control Interno. </w:t>
      </w:r>
    </w:p>
    <w:p w14:paraId="7E7BC173" w14:textId="77777777" w:rsidR="005E2D20" w:rsidRPr="008110D5" w:rsidRDefault="005E2D20" w:rsidP="008072E8">
      <w:pPr>
        <w:pStyle w:val="Prrafodelista"/>
        <w:ind w:left="284"/>
        <w:rPr>
          <w:rFonts w:asciiTheme="minorHAnsi" w:hAnsiTheme="minorHAnsi"/>
          <w:sz w:val="22"/>
          <w:szCs w:val="22"/>
        </w:rPr>
      </w:pPr>
    </w:p>
    <w:p w14:paraId="6CB965DD" w14:textId="77777777" w:rsidR="005E2D20" w:rsidRDefault="005E2D20" w:rsidP="008072E8">
      <w:pPr>
        <w:pStyle w:val="Prrafodelista"/>
        <w:numPr>
          <w:ilvl w:val="0"/>
          <w:numId w:val="5"/>
        </w:numPr>
        <w:ind w:left="284" w:hanging="284"/>
        <w:rPr>
          <w:rFonts w:asciiTheme="minorHAnsi" w:hAnsiTheme="minorHAnsi"/>
          <w:sz w:val="22"/>
          <w:szCs w:val="22"/>
        </w:rPr>
      </w:pPr>
      <w:r w:rsidRPr="008110D5">
        <w:rPr>
          <w:rFonts w:asciiTheme="minorHAnsi" w:hAnsiTheme="minorHAnsi"/>
          <w:sz w:val="22"/>
          <w:szCs w:val="22"/>
        </w:rPr>
        <w:t>Evaluación de Riesgos: proceso dinámico e interactivo que le permite a la entidad identificar, evaluar y gestionar aquellos eventos, tanto internos como externos, que puedan afectar o impedir el logro de sus objetivos institucionales. Su  mirada sistémica contribuye a que la entidad no sólo garantice la gestión institucional y el logro de los objetivos sino que fortalece el ejercicio del Con</w:t>
      </w:r>
      <w:r>
        <w:rPr>
          <w:rFonts w:asciiTheme="minorHAnsi" w:hAnsiTheme="minorHAnsi"/>
          <w:sz w:val="22"/>
          <w:szCs w:val="22"/>
        </w:rPr>
        <w:t>trol Interno en las entidades</w:t>
      </w:r>
      <w:r w:rsidRPr="008110D5">
        <w:rPr>
          <w:rFonts w:asciiTheme="minorHAnsi" w:hAnsiTheme="minorHAnsi"/>
          <w:sz w:val="22"/>
          <w:szCs w:val="22"/>
        </w:rPr>
        <w:t xml:space="preserve"> públicas</w:t>
      </w:r>
      <w:r>
        <w:rPr>
          <w:rFonts w:asciiTheme="minorHAnsi" w:hAnsiTheme="minorHAnsi"/>
          <w:sz w:val="22"/>
          <w:szCs w:val="22"/>
        </w:rPr>
        <w:t>.</w:t>
      </w:r>
    </w:p>
    <w:p w14:paraId="1F85D0B0" w14:textId="77777777" w:rsidR="005E2D20" w:rsidRPr="000B460D" w:rsidRDefault="005E2D20" w:rsidP="008072E8">
      <w:pPr>
        <w:pStyle w:val="Prrafodelista"/>
        <w:ind w:left="284"/>
        <w:rPr>
          <w:rFonts w:asciiTheme="minorHAnsi" w:hAnsiTheme="minorHAnsi"/>
          <w:sz w:val="22"/>
          <w:szCs w:val="22"/>
        </w:rPr>
      </w:pPr>
    </w:p>
    <w:p w14:paraId="6BA3BE16" w14:textId="7F9F8947" w:rsidR="00B941A0" w:rsidRPr="00773EEA" w:rsidRDefault="005E2D20" w:rsidP="00B941A0">
      <w:pPr>
        <w:pStyle w:val="Prrafodelista"/>
        <w:numPr>
          <w:ilvl w:val="0"/>
          <w:numId w:val="45"/>
        </w:numPr>
        <w:ind w:left="284" w:hanging="284"/>
        <w:rPr>
          <w:rFonts w:asciiTheme="minorHAnsi" w:hAnsiTheme="minorHAnsi"/>
          <w:color w:val="auto"/>
          <w:sz w:val="22"/>
          <w:szCs w:val="22"/>
        </w:rPr>
      </w:pPr>
      <w:r w:rsidRPr="00B941A0">
        <w:rPr>
          <w:rFonts w:asciiTheme="minorHAnsi" w:hAnsiTheme="minorHAnsi"/>
          <w:sz w:val="22"/>
          <w:szCs w:val="22"/>
        </w:rPr>
        <w:t xml:space="preserve">Actividades de Control: </w:t>
      </w:r>
      <w:r w:rsidR="00773EEA" w:rsidRPr="00773EEA">
        <w:rPr>
          <w:rFonts w:asciiTheme="minorHAnsi" w:hAnsiTheme="minorHAnsi"/>
          <w:color w:val="auto"/>
          <w:sz w:val="22"/>
          <w:szCs w:val="22"/>
        </w:rPr>
        <w:t>a</w:t>
      </w:r>
      <w:r w:rsidR="00B941A0" w:rsidRPr="00773EEA">
        <w:rPr>
          <w:rFonts w:asciiTheme="minorHAnsi" w:hAnsiTheme="minorHAnsi"/>
          <w:color w:val="auto"/>
          <w:sz w:val="22"/>
          <w:szCs w:val="22"/>
        </w:rPr>
        <w:t>cciones determinadas por la organización a través de políticas y procedimientos que contribuyen al desarrollo de las directrices impartidas por la alta dirección  para mitigar los riesgos identificados y que tengan un impacto potencial en los objetivos; generalmente se establecen por medio de políticas de operación, procesos y procedimientos. Estas actividades de Control son llevadas a cabo en todos los niveles de la entidad y sirven como mecanismo para gestionar la consecuci</w:t>
      </w:r>
      <w:r w:rsidR="00EF50A7">
        <w:rPr>
          <w:rFonts w:asciiTheme="minorHAnsi" w:hAnsiTheme="minorHAnsi"/>
          <w:color w:val="auto"/>
          <w:sz w:val="22"/>
          <w:szCs w:val="22"/>
        </w:rPr>
        <w:t>ó</w:t>
      </w:r>
      <w:r w:rsidR="00B941A0" w:rsidRPr="00773EEA">
        <w:rPr>
          <w:rFonts w:asciiTheme="minorHAnsi" w:hAnsiTheme="minorHAnsi"/>
          <w:color w:val="auto"/>
          <w:sz w:val="22"/>
          <w:szCs w:val="22"/>
        </w:rPr>
        <w:t>n de  los objetivos de una organización, formando parte integral de los procesos.</w:t>
      </w:r>
    </w:p>
    <w:p w14:paraId="03C03D25" w14:textId="77777777" w:rsidR="005E2D20" w:rsidRPr="00B941A0" w:rsidRDefault="005E2D20" w:rsidP="00B941A0">
      <w:pPr>
        <w:pStyle w:val="Prrafodelista"/>
        <w:ind w:left="284"/>
        <w:rPr>
          <w:rFonts w:asciiTheme="minorHAnsi" w:hAnsiTheme="minorHAnsi"/>
          <w:sz w:val="22"/>
          <w:szCs w:val="22"/>
        </w:rPr>
      </w:pPr>
    </w:p>
    <w:p w14:paraId="00F65E55" w14:textId="77777777" w:rsidR="005E2D20" w:rsidRDefault="005E2D20" w:rsidP="008072E8">
      <w:pPr>
        <w:pStyle w:val="Prrafodelista"/>
        <w:numPr>
          <w:ilvl w:val="0"/>
          <w:numId w:val="5"/>
        </w:numPr>
        <w:ind w:left="284" w:hanging="284"/>
        <w:rPr>
          <w:rFonts w:asciiTheme="minorHAnsi" w:hAnsiTheme="minorHAnsi"/>
          <w:sz w:val="22"/>
          <w:szCs w:val="22"/>
        </w:rPr>
      </w:pPr>
      <w:r w:rsidRPr="008110D5">
        <w:rPr>
          <w:rFonts w:asciiTheme="minorHAnsi" w:hAnsiTheme="minorHAnsi"/>
          <w:sz w:val="22"/>
          <w:szCs w:val="22"/>
        </w:rPr>
        <w:t>Información y Comunicación: la información sirve como base para conocer el estado de los controles y del Sistema mismo, así como para conocer el avance de la gestión de la entidad. Por su parte, la Comunicación permite que los servidores públicos comprendan sus roles y responsabilidades frente al ejercicio del control interno, y sirve como medio para la rendición de cuentas.</w:t>
      </w:r>
    </w:p>
    <w:p w14:paraId="068D849A" w14:textId="77777777" w:rsidR="005E2D20" w:rsidRPr="002D66A6" w:rsidRDefault="005E2D20" w:rsidP="008072E8">
      <w:pPr>
        <w:pStyle w:val="Prrafodelista"/>
        <w:ind w:left="284"/>
        <w:rPr>
          <w:rFonts w:asciiTheme="minorHAnsi" w:hAnsiTheme="minorHAnsi"/>
          <w:sz w:val="22"/>
          <w:szCs w:val="22"/>
        </w:rPr>
      </w:pPr>
    </w:p>
    <w:p w14:paraId="7E24B161" w14:textId="77777777" w:rsidR="005E2D20" w:rsidRPr="002D66A6" w:rsidRDefault="005E2D20" w:rsidP="008072E8">
      <w:pPr>
        <w:pStyle w:val="Prrafodelista"/>
        <w:numPr>
          <w:ilvl w:val="0"/>
          <w:numId w:val="5"/>
        </w:numPr>
        <w:ind w:left="284" w:hanging="284"/>
        <w:rPr>
          <w:rFonts w:asciiTheme="minorHAnsi" w:hAnsiTheme="minorHAnsi"/>
          <w:sz w:val="22"/>
          <w:szCs w:val="22"/>
        </w:rPr>
      </w:pPr>
      <w:r w:rsidRPr="002D66A6">
        <w:rPr>
          <w:rFonts w:asciiTheme="minorHAnsi" w:hAnsiTheme="minorHAnsi"/>
          <w:sz w:val="22"/>
          <w:szCs w:val="22"/>
        </w:rPr>
        <w:t xml:space="preserve">Actividades de </w:t>
      </w:r>
      <w:r w:rsidR="00F5077D">
        <w:rPr>
          <w:rFonts w:asciiTheme="minorHAnsi" w:hAnsiTheme="minorHAnsi"/>
          <w:sz w:val="22"/>
          <w:szCs w:val="22"/>
        </w:rPr>
        <w:t>Evaluación</w:t>
      </w:r>
      <w:r w:rsidRPr="002D66A6">
        <w:rPr>
          <w:rFonts w:asciiTheme="minorHAnsi" w:hAnsiTheme="minorHAnsi"/>
          <w:sz w:val="22"/>
          <w:szCs w:val="22"/>
        </w:rPr>
        <w:t xml:space="preserve">: </w:t>
      </w:r>
      <w:r w:rsidRPr="008072E8">
        <w:rPr>
          <w:rFonts w:asciiTheme="minorHAnsi" w:hAnsiTheme="minorHAnsi"/>
          <w:sz w:val="22"/>
          <w:szCs w:val="22"/>
        </w:rPr>
        <w:t>a través del monitoreo se busca que la organización haga seguimiento oportuno al estado de la gestión de los riesgos y los controles de</w:t>
      </w:r>
      <w:r>
        <w:rPr>
          <w:sz w:val="22"/>
          <w:szCs w:val="22"/>
        </w:rPr>
        <w:t xml:space="preserve"> la misma</w:t>
      </w:r>
      <w:r w:rsidRPr="002D66A6">
        <w:rPr>
          <w:sz w:val="22"/>
          <w:szCs w:val="22"/>
        </w:rPr>
        <w:t>, esto se puede llevar a cabo a partir de dos tipos de evaluación: concurrente o autoevaluación y evaluación independiente. Como resultado de su aplicación, la organización tomará las acciones correspondientes para subsanar los hallazgos encontrados y encaminarse en la mejora continua</w:t>
      </w:r>
      <w:r>
        <w:rPr>
          <w:sz w:val="22"/>
          <w:szCs w:val="22"/>
        </w:rPr>
        <w:t>.</w:t>
      </w:r>
      <w:r w:rsidRPr="002D66A6" w:rsidDel="00DD2626">
        <w:rPr>
          <w:rFonts w:asciiTheme="minorHAnsi" w:hAnsiTheme="minorHAnsi"/>
          <w:sz w:val="22"/>
          <w:szCs w:val="22"/>
        </w:rPr>
        <w:t xml:space="preserve"> </w:t>
      </w:r>
    </w:p>
    <w:p w14:paraId="60B5CCBB" w14:textId="77777777" w:rsidR="005E2D20" w:rsidRPr="002D66A6" w:rsidRDefault="005E2D20" w:rsidP="005E2D20"/>
    <w:p w14:paraId="397C1181" w14:textId="77777777" w:rsidR="00E16E8D" w:rsidRDefault="005E2D20" w:rsidP="005E2D20">
      <w:pPr>
        <w:pStyle w:val="Textoindependiente"/>
        <w:spacing w:after="0" w:line="240" w:lineRule="auto"/>
        <w:jc w:val="both"/>
      </w:pPr>
      <w:r w:rsidRPr="002D66A6">
        <w:t>Esta estructura estará</w:t>
      </w:r>
      <w:r w:rsidRPr="008110D5">
        <w:t xml:space="preserve"> acompañada de la adaptación del Modelo denominado “Tres Líneas de Defensa”, el cual “proporciona una manera simple y efectiva para mejorar las comunicaciones en la gestión de riesgos y control mediante la aclaración de las funciones y deberes esenciales relacionados. Este modelo proporciona una mirada nueva a las operaciones, ayudando a asegurar el éxito continuo de las iniciativas de gestión del riesgo, y este modelo es apropiado para cualquier organización – independientemente de su tamaño o complejidad” (IIA 2013:2).</w:t>
      </w:r>
      <w:r w:rsidR="006D6960">
        <w:t xml:space="preserve"> </w:t>
      </w:r>
    </w:p>
    <w:p w14:paraId="67B84718" w14:textId="77777777" w:rsidR="00E16E8D" w:rsidRDefault="00E16E8D" w:rsidP="005E2D20">
      <w:pPr>
        <w:pStyle w:val="Textoindependiente"/>
        <w:spacing w:after="0" w:line="240" w:lineRule="auto"/>
        <w:jc w:val="both"/>
      </w:pPr>
    </w:p>
    <w:p w14:paraId="238C5DA1" w14:textId="77777777" w:rsidR="005E2D20" w:rsidRDefault="00E16E8D" w:rsidP="005E2D20">
      <w:pPr>
        <w:pStyle w:val="Textoindependiente"/>
        <w:spacing w:after="0" w:line="240" w:lineRule="auto"/>
        <w:jc w:val="both"/>
      </w:pPr>
      <w:r>
        <w:t>Desde este enfoque, l</w:t>
      </w:r>
      <w:r w:rsidRPr="008110D5">
        <w:t xml:space="preserve">as responsabilidades relacionadas con la gestión de riesgos y el control están distribuidas en múltiples dependencias y no se concentran en las oficinas de control interno; de allí que las obligaciones deban ser coordinadas cuidadosamente </w:t>
      </w:r>
      <w:r w:rsidRPr="008110D5">
        <w:lastRenderedPageBreak/>
        <w:t>para asegurar que los procesos de riesgo y control funcionen de forma satisfactoria.</w:t>
      </w:r>
      <w:r>
        <w:t xml:space="preserve"> </w:t>
      </w:r>
      <w:r w:rsidR="005E2D20" w:rsidRPr="008110D5">
        <w:t xml:space="preserve">Adaptando este enfoque al ámbito colombiano, se </w:t>
      </w:r>
      <w:r>
        <w:t>obtiene</w:t>
      </w:r>
      <w:r w:rsidR="005E2D20" w:rsidRPr="008110D5">
        <w:t xml:space="preserve"> el siguiente panorama:</w:t>
      </w:r>
    </w:p>
    <w:p w14:paraId="5AF0B145" w14:textId="77777777" w:rsidR="005E2D20" w:rsidRPr="008110D5" w:rsidRDefault="005E2D20" w:rsidP="005E2D20">
      <w:pPr>
        <w:pStyle w:val="Textoindependiente"/>
        <w:spacing w:after="0" w:line="240" w:lineRule="auto"/>
        <w:jc w:val="both"/>
      </w:pPr>
    </w:p>
    <w:p w14:paraId="5ECD7E5A" w14:textId="77777777" w:rsidR="005E2D20" w:rsidRDefault="005E2D20" w:rsidP="008072E8">
      <w:pPr>
        <w:pStyle w:val="Prrafodelista"/>
        <w:numPr>
          <w:ilvl w:val="0"/>
          <w:numId w:val="5"/>
        </w:numPr>
        <w:ind w:left="284" w:hanging="284"/>
        <w:rPr>
          <w:rFonts w:asciiTheme="minorHAnsi" w:hAnsiTheme="minorHAnsi"/>
          <w:sz w:val="22"/>
          <w:szCs w:val="22"/>
        </w:rPr>
      </w:pPr>
      <w:r w:rsidRPr="008110D5">
        <w:rPr>
          <w:rFonts w:asciiTheme="minorHAnsi" w:hAnsiTheme="minorHAnsi"/>
          <w:sz w:val="22"/>
          <w:szCs w:val="22"/>
        </w:rPr>
        <w:t>Primera línea de defensa: para esta línea se consideran los siguientes niveles:</w:t>
      </w:r>
    </w:p>
    <w:p w14:paraId="0C753E2E" w14:textId="77777777" w:rsidR="005E2D20" w:rsidRPr="008110D5" w:rsidRDefault="005E2D20" w:rsidP="005E2D20">
      <w:pPr>
        <w:pStyle w:val="Prrafodelista"/>
        <w:rPr>
          <w:rFonts w:asciiTheme="minorHAnsi" w:hAnsiTheme="minorHAnsi"/>
          <w:sz w:val="22"/>
          <w:szCs w:val="22"/>
        </w:rPr>
      </w:pPr>
    </w:p>
    <w:p w14:paraId="08DF2B61" w14:textId="77777777" w:rsidR="005E2D20" w:rsidRDefault="005E2D20" w:rsidP="00D20F1C">
      <w:pPr>
        <w:pStyle w:val="Lista3"/>
        <w:numPr>
          <w:ilvl w:val="0"/>
          <w:numId w:val="40"/>
        </w:numPr>
        <w:spacing w:after="0" w:line="240" w:lineRule="auto"/>
        <w:ind w:left="426" w:firstLine="0"/>
        <w:jc w:val="both"/>
      </w:pPr>
      <w:r w:rsidRPr="008110D5">
        <w:t>Nivel Estratégico: está compuesto por la Alta Dirección de las entidades públic</w:t>
      </w:r>
      <w:r>
        <w:t xml:space="preserve">as. Este nivel </w:t>
      </w:r>
      <w:r w:rsidRPr="008110D5">
        <w:t>analiza los riesgos y amenazas institucionales al cumplimiento de los planes estratégicos (objetivos, metas, indicadores),</w:t>
      </w:r>
      <w:r>
        <w:t xml:space="preserve"> además</w:t>
      </w:r>
      <w:r w:rsidRPr="008110D5">
        <w:t xml:space="preserve"> hace el seguimiento y evaluación al cumplimiento </w:t>
      </w:r>
      <w:r>
        <w:t xml:space="preserve">de planes, metas y resultados, además </w:t>
      </w:r>
      <w:r w:rsidRPr="008110D5">
        <w:t>la revisión de la estrate</w:t>
      </w:r>
      <w:r>
        <w:t>gia organizacional</w:t>
      </w:r>
      <w:r w:rsidRPr="008110D5">
        <w:t xml:space="preserve"> para ajustes o adaptación de cambios necesarios.</w:t>
      </w:r>
      <w:r w:rsidR="00C0388E">
        <w:t xml:space="preserve"> En conse</w:t>
      </w:r>
      <w:r w:rsidR="00E87604">
        <w:t>c</w:t>
      </w:r>
      <w:r w:rsidR="00C0388E">
        <w:t xml:space="preserve">uencia tendrá la responsabilidad de definir el marco general para la gestión del riesgo (política de administración del riesgo). </w:t>
      </w:r>
    </w:p>
    <w:p w14:paraId="748FD258" w14:textId="77777777" w:rsidR="005E2D20" w:rsidRPr="008110D5" w:rsidRDefault="005E2D20" w:rsidP="00D20F1C">
      <w:pPr>
        <w:pStyle w:val="Lista3"/>
        <w:spacing w:after="0" w:line="240" w:lineRule="auto"/>
        <w:ind w:left="426" w:firstLine="0"/>
        <w:jc w:val="both"/>
      </w:pPr>
    </w:p>
    <w:p w14:paraId="4C857D51" w14:textId="77777777" w:rsidR="005E2D20" w:rsidRPr="008110D5" w:rsidRDefault="005E2D20" w:rsidP="00D20F1C">
      <w:pPr>
        <w:pStyle w:val="Lista3"/>
        <w:spacing w:after="0" w:line="240" w:lineRule="auto"/>
        <w:ind w:left="426" w:firstLine="0"/>
        <w:jc w:val="both"/>
      </w:pPr>
      <w:r w:rsidRPr="008110D5">
        <w:t>ii)</w:t>
      </w:r>
      <w:r w:rsidRPr="008110D5">
        <w:tab/>
        <w:t xml:space="preserve">Nivel Operacional: está compuesto por los Gerentes Públicos o gerentes operativos o los líderes de los procesos, quienes gestionan los riesgos y son responsables de implementar </w:t>
      </w:r>
      <w:r>
        <w:t xml:space="preserve">acciones correctivas, igualmente </w:t>
      </w:r>
      <w:r w:rsidRPr="008110D5">
        <w:t>las deficiencias de control. La gestión operacional se encarga del mantenimiento efectivo de controles internos, ejecutar procedimientos de riesgo y el control sobre una base del día a día. La gestión operacional identifica, evalúa, controla y mitiga los riesgos,</w:t>
      </w:r>
      <w:r>
        <w:t xml:space="preserve"> asimismo</w:t>
      </w:r>
      <w:r w:rsidRPr="008110D5">
        <w:t xml:space="preserve"> orienta el desarrollo e implementación de políticas y procedimientos internos y asegura que las actividades sean compatibles con las metas y objetivos.</w:t>
      </w:r>
    </w:p>
    <w:p w14:paraId="3825764D" w14:textId="77777777" w:rsidR="00F42A85" w:rsidRDefault="00F42A85" w:rsidP="00D20F1C">
      <w:pPr>
        <w:pStyle w:val="Textoindependienteprimerasangra2"/>
        <w:spacing w:after="0" w:line="240" w:lineRule="auto"/>
        <w:ind w:left="426" w:firstLine="0"/>
        <w:jc w:val="both"/>
      </w:pPr>
    </w:p>
    <w:p w14:paraId="103834B4" w14:textId="77777777" w:rsidR="005E2D20" w:rsidRPr="008110D5" w:rsidRDefault="005E2D20" w:rsidP="00D20F1C">
      <w:pPr>
        <w:pStyle w:val="Textoindependienteprimerasangra2"/>
        <w:spacing w:after="0" w:line="240" w:lineRule="auto"/>
        <w:ind w:left="426" w:firstLine="0"/>
        <w:jc w:val="both"/>
      </w:pPr>
      <w:r w:rsidRPr="008110D5">
        <w:t>En el caso específico de las entidades que hacen parte del ámbito de aplicación de este Modelo, se entiende que la gerencia operativa está compuesta por los líderes de los procesos, programas o proyectos, es decir, quienes lideran</w:t>
      </w:r>
      <w:r>
        <w:t xml:space="preserve"> la gestión misma de la entidad; aplicando día a día controles, además de gestionar</w:t>
      </w:r>
      <w:r w:rsidRPr="008110D5">
        <w:t xml:space="preserve"> de manera directa el riesgo en la organización.</w:t>
      </w:r>
    </w:p>
    <w:p w14:paraId="574A90DE" w14:textId="77777777" w:rsidR="005E2D20" w:rsidRDefault="005E2D20" w:rsidP="00D20F1C">
      <w:pPr>
        <w:pStyle w:val="Textoindependienteprimerasangra2"/>
        <w:spacing w:after="0" w:line="240" w:lineRule="auto"/>
        <w:ind w:left="426" w:firstLine="0"/>
        <w:jc w:val="both"/>
      </w:pPr>
    </w:p>
    <w:p w14:paraId="62A46652" w14:textId="77777777" w:rsidR="005E2D20" w:rsidRDefault="005E2D20" w:rsidP="00D20F1C">
      <w:pPr>
        <w:pStyle w:val="Textoindependienteprimerasangra2"/>
        <w:spacing w:after="0" w:line="240" w:lineRule="auto"/>
        <w:ind w:left="426" w:firstLine="0"/>
        <w:jc w:val="both"/>
      </w:pPr>
      <w:r w:rsidRPr="008110D5">
        <w:t xml:space="preserve">Los líderes de los procesos programas o proyectos, sirven naturalmente como primera línea de defensa, dado que los controles deben estar diseñados e implementados dentro de los procesos bajo se dirección, así como realizar supervisión permanente de los mismos para asegurar su cumplimiento.  </w:t>
      </w:r>
    </w:p>
    <w:p w14:paraId="57F6312D" w14:textId="77777777" w:rsidR="005E2D20" w:rsidRPr="008110D5" w:rsidRDefault="005E2D20" w:rsidP="005E2D20">
      <w:pPr>
        <w:pStyle w:val="Textoindependienteprimerasangra2"/>
        <w:spacing w:after="0" w:line="240" w:lineRule="auto"/>
        <w:ind w:left="849" w:firstLine="0"/>
        <w:jc w:val="both"/>
      </w:pPr>
    </w:p>
    <w:p w14:paraId="1AC97FF0" w14:textId="77777777" w:rsidR="005E2D20" w:rsidRPr="008110D5" w:rsidRDefault="005E2D20" w:rsidP="006D6960">
      <w:pPr>
        <w:pStyle w:val="Prrafodelista"/>
        <w:numPr>
          <w:ilvl w:val="0"/>
          <w:numId w:val="5"/>
        </w:numPr>
        <w:ind w:left="284" w:hanging="284"/>
        <w:rPr>
          <w:rFonts w:asciiTheme="minorHAnsi" w:hAnsiTheme="minorHAnsi"/>
          <w:sz w:val="22"/>
          <w:szCs w:val="22"/>
        </w:rPr>
      </w:pPr>
      <w:r w:rsidRPr="008110D5">
        <w:rPr>
          <w:rFonts w:asciiTheme="minorHAnsi" w:hAnsiTheme="minorHAnsi"/>
          <w:sz w:val="22"/>
          <w:szCs w:val="22"/>
        </w:rPr>
        <w:t>Segunda línea de defensa: la administración de riesgos y funciones de cumplimiento. El control y la gestión de riesgos, las funciones de cumplimiento, seguridad, calidad y otras s</w:t>
      </w:r>
      <w:r>
        <w:rPr>
          <w:rFonts w:asciiTheme="minorHAnsi" w:hAnsiTheme="minorHAnsi"/>
          <w:sz w:val="22"/>
          <w:szCs w:val="22"/>
        </w:rPr>
        <w:t xml:space="preserve">imilares </w:t>
      </w:r>
      <w:r w:rsidRPr="008110D5">
        <w:rPr>
          <w:rFonts w:asciiTheme="minorHAnsi" w:hAnsiTheme="minorHAnsi"/>
          <w:sz w:val="22"/>
          <w:szCs w:val="22"/>
        </w:rPr>
        <w:t>supervisan la implementación de prácticas de gestión de riesgo eficaces por parte de la gerencia operativa</w:t>
      </w:r>
      <w:r w:rsidR="00996D1A">
        <w:rPr>
          <w:rFonts w:asciiTheme="minorHAnsi" w:hAnsiTheme="minorHAnsi"/>
          <w:sz w:val="22"/>
          <w:szCs w:val="22"/>
        </w:rPr>
        <w:t>,</w:t>
      </w:r>
      <w:r w:rsidRPr="008110D5">
        <w:rPr>
          <w:rFonts w:asciiTheme="minorHAnsi" w:hAnsiTheme="minorHAnsi"/>
          <w:sz w:val="22"/>
          <w:szCs w:val="22"/>
        </w:rPr>
        <w:t xml:space="preserve"> y ayudan a los responsables de riesgos a distribuir la información adecuada sobre riesgos hacia arriba y hacia abajo en la organización.</w:t>
      </w:r>
    </w:p>
    <w:p w14:paraId="3F3DE5F1" w14:textId="77777777" w:rsidR="005E2D20" w:rsidRDefault="005E2D20" w:rsidP="006D6960">
      <w:pPr>
        <w:pStyle w:val="Textoindependienteprimerasangra2"/>
        <w:spacing w:after="0" w:line="240" w:lineRule="auto"/>
        <w:ind w:left="284" w:hanging="284"/>
        <w:jc w:val="both"/>
      </w:pPr>
    </w:p>
    <w:p w14:paraId="44AB1A87" w14:textId="77777777" w:rsidR="005E2D20" w:rsidRPr="008110D5" w:rsidRDefault="005E2D20" w:rsidP="006D6960">
      <w:pPr>
        <w:pStyle w:val="Textoindependienteprimerasangra2"/>
        <w:spacing w:after="0" w:line="240" w:lineRule="auto"/>
        <w:ind w:left="284" w:firstLine="0"/>
        <w:jc w:val="both"/>
      </w:pPr>
      <w:r w:rsidRPr="008110D5">
        <w:t xml:space="preserve">Esta segunda línea estará compuesta por aquellos servidores que tengan responsabilidades directas frente al monitoreo y evaluación del estado de los controles y la gestión del riesgo. Entre ellos pueden citarse: jefes de planeación o quienes hagan sus veces, coordinadores de equipos de trabajo, supervisores e </w:t>
      </w:r>
      <w:r w:rsidRPr="008110D5">
        <w:lastRenderedPageBreak/>
        <w:t xml:space="preserve">interventores de contratos o proyectos, comités de riesgos (donde existan), comité de contratación, entre otro. </w:t>
      </w:r>
    </w:p>
    <w:p w14:paraId="73258DEC" w14:textId="77777777" w:rsidR="005E2D20" w:rsidRDefault="005E2D20" w:rsidP="006D6960">
      <w:pPr>
        <w:pStyle w:val="Textoindependienteprimerasangra2"/>
        <w:spacing w:after="0" w:line="240" w:lineRule="auto"/>
        <w:ind w:left="284" w:firstLine="0"/>
        <w:jc w:val="both"/>
      </w:pPr>
    </w:p>
    <w:p w14:paraId="02C2919F" w14:textId="77777777" w:rsidR="005E2D20" w:rsidRPr="008110D5" w:rsidRDefault="005E2D20" w:rsidP="006D6960">
      <w:pPr>
        <w:pStyle w:val="Textoindependienteprimerasangra2"/>
        <w:spacing w:after="0" w:line="240" w:lineRule="auto"/>
        <w:ind w:left="284" w:firstLine="0"/>
        <w:jc w:val="both"/>
      </w:pPr>
      <w:r w:rsidRPr="008110D5">
        <w:t>Adicionalmente, el Comité de Coordinación de Control Interno Institucional, en desarrollo de sus fu</w:t>
      </w:r>
      <w:r w:rsidR="00D20F1C">
        <w:t>nciones, como es la de evaluar la estructura</w:t>
      </w:r>
      <w:r w:rsidRPr="008110D5">
        <w:t xml:space="preserve"> del Sistema de Control Interno de la entidad y proponer los cambios, modificaciones, actualizaciones y acciones de fortalecimiento.</w:t>
      </w:r>
    </w:p>
    <w:p w14:paraId="7D59300A" w14:textId="77777777" w:rsidR="005E2D20" w:rsidRDefault="005E2D20" w:rsidP="005E2D20">
      <w:pPr>
        <w:pStyle w:val="Prrafodelista"/>
        <w:rPr>
          <w:rFonts w:asciiTheme="minorHAnsi" w:hAnsiTheme="minorHAnsi"/>
          <w:sz w:val="22"/>
          <w:szCs w:val="22"/>
        </w:rPr>
      </w:pPr>
    </w:p>
    <w:p w14:paraId="6194E113" w14:textId="77777777" w:rsidR="005E2D20" w:rsidRPr="008110D5" w:rsidRDefault="005E2D20" w:rsidP="00C85192">
      <w:pPr>
        <w:pStyle w:val="Prrafodelista"/>
        <w:numPr>
          <w:ilvl w:val="0"/>
          <w:numId w:val="5"/>
        </w:numPr>
        <w:ind w:left="284" w:hanging="284"/>
        <w:rPr>
          <w:rFonts w:asciiTheme="minorHAnsi" w:hAnsiTheme="minorHAnsi"/>
          <w:sz w:val="22"/>
          <w:szCs w:val="22"/>
        </w:rPr>
      </w:pPr>
      <w:r w:rsidRPr="008110D5">
        <w:rPr>
          <w:rFonts w:asciiTheme="minorHAnsi" w:hAnsiTheme="minorHAnsi"/>
          <w:sz w:val="22"/>
          <w:szCs w:val="22"/>
        </w:rPr>
        <w:t>Tercera línea de defensa. Auditoría interna. La función de</w:t>
      </w:r>
      <w:r>
        <w:rPr>
          <w:rFonts w:asciiTheme="minorHAnsi" w:hAnsiTheme="minorHAnsi"/>
          <w:sz w:val="22"/>
          <w:szCs w:val="22"/>
        </w:rPr>
        <w:t xml:space="preserve"> la</w:t>
      </w:r>
      <w:r w:rsidRPr="008110D5">
        <w:rPr>
          <w:rFonts w:asciiTheme="minorHAnsi" w:hAnsiTheme="minorHAnsi"/>
          <w:sz w:val="22"/>
          <w:szCs w:val="22"/>
        </w:rPr>
        <w:t xml:space="preserve"> auditoría interna, a través de un enfoque basado en el riesgo, proporcionará aseguramiento sobre la eficacia de gobierno, gestión de riesgos y control interno a la alta dirección de la organización, incluidas las maneras en que funciona la primera y segunda línea de defensa.</w:t>
      </w:r>
      <w:r w:rsidR="00D20F1C">
        <w:rPr>
          <w:rFonts w:asciiTheme="minorHAnsi" w:hAnsiTheme="minorHAnsi"/>
          <w:sz w:val="22"/>
          <w:szCs w:val="22"/>
        </w:rPr>
        <w:t xml:space="preserve"> </w:t>
      </w:r>
    </w:p>
    <w:p w14:paraId="278B86F9" w14:textId="77777777" w:rsidR="005E2D20" w:rsidRPr="008110D5" w:rsidRDefault="005E2D20" w:rsidP="005E2D20"/>
    <w:p w14:paraId="2EC5B59B" w14:textId="77777777" w:rsidR="005E2D20" w:rsidRPr="008110D5" w:rsidRDefault="005E2D20" w:rsidP="00E16E8D">
      <w:pPr>
        <w:pStyle w:val="Textoindependienteprimerasangra2"/>
        <w:spacing w:after="0" w:line="240" w:lineRule="auto"/>
        <w:ind w:left="284" w:firstLine="0"/>
        <w:jc w:val="both"/>
      </w:pPr>
      <w:r w:rsidRPr="008110D5">
        <w:t>La Oficina de Control Interno o quien haga sus veces es quien tiene las responsabilidades de la tercera línea de defensa en el contexto particular colombiano.</w:t>
      </w:r>
    </w:p>
    <w:p w14:paraId="71D4C928" w14:textId="77777777" w:rsidR="005E2D20" w:rsidRDefault="005E2D20" w:rsidP="00E16E8D">
      <w:pPr>
        <w:pStyle w:val="Textoindependiente"/>
        <w:spacing w:after="0" w:line="240" w:lineRule="auto"/>
        <w:jc w:val="both"/>
      </w:pPr>
    </w:p>
    <w:p w14:paraId="0B35F92C" w14:textId="77777777" w:rsidR="00162DB2" w:rsidRPr="00F30E92" w:rsidRDefault="00E16E8D" w:rsidP="00E16E8D">
      <w:pPr>
        <w:pStyle w:val="Textoindependiente"/>
        <w:spacing w:after="0" w:line="240" w:lineRule="auto"/>
        <w:jc w:val="both"/>
      </w:pPr>
      <w:r>
        <w:t xml:space="preserve">En el </w:t>
      </w:r>
      <w:r w:rsidR="00162DB2" w:rsidRPr="00F30E92">
        <w:t>siguiente cuadro se exponen brevemente los principales ajustes realizados a la estructura del MECI:</w:t>
      </w:r>
    </w:p>
    <w:p w14:paraId="30A4C75B" w14:textId="77777777" w:rsidR="00162DB2" w:rsidRPr="00F30E92" w:rsidRDefault="00162DB2" w:rsidP="00E16E8D">
      <w:pPr>
        <w:rPr>
          <w:rFonts w:asciiTheme="minorHAnsi" w:hAnsiTheme="minorHAnsi"/>
          <w:sz w:val="22"/>
          <w:szCs w:val="22"/>
        </w:rPr>
      </w:pPr>
    </w:p>
    <w:p w14:paraId="3C80B4A4" w14:textId="77777777" w:rsidR="00162DB2" w:rsidRPr="00F30E92" w:rsidRDefault="00162DB2" w:rsidP="00E16E8D">
      <w:pPr>
        <w:pStyle w:val="Textoindependiente"/>
        <w:spacing w:after="0" w:line="240" w:lineRule="auto"/>
        <w:jc w:val="center"/>
      </w:pPr>
      <w:r w:rsidRPr="00F30E92">
        <w:t xml:space="preserve">Cuadro </w:t>
      </w:r>
      <w:r w:rsidR="00D20F1C">
        <w:t>2</w:t>
      </w:r>
      <w:r w:rsidRPr="00F30E92">
        <w:t>. Síntesis de Cambios realizados en la Actualización del MECI</w:t>
      </w:r>
    </w:p>
    <w:tbl>
      <w:tblPr>
        <w:tblStyle w:val="Tabladecuadrcula5oscura-nfasis21"/>
        <w:tblpPr w:leftFromText="141" w:rightFromText="141" w:vertAnchor="text" w:horzAnchor="margin" w:tblpXSpec="center" w:tblpY="98"/>
        <w:tblW w:w="10173" w:type="dxa"/>
        <w:tblLook w:val="04A0" w:firstRow="1" w:lastRow="0" w:firstColumn="1" w:lastColumn="0" w:noHBand="0" w:noVBand="1"/>
      </w:tblPr>
      <w:tblGrid>
        <w:gridCol w:w="3208"/>
        <w:gridCol w:w="6965"/>
      </w:tblGrid>
      <w:tr w:rsidR="00162DB2" w:rsidRPr="005E2D20" w14:paraId="2E2CD5A4" w14:textId="77777777" w:rsidTr="00050BBF">
        <w:trPr>
          <w:cnfStyle w:val="100000000000" w:firstRow="1" w:lastRow="0" w:firstColumn="0" w:lastColumn="0" w:oddVBand="0" w:evenVBand="0" w:oddHBand="0" w:evenHBand="0" w:firstRowFirstColumn="0" w:firstRowLastColumn="0" w:lastRowFirstColumn="0" w:lastRowLastColumn="0"/>
          <w:trHeight w:val="416"/>
          <w:tblHeader/>
        </w:trPr>
        <w:tc>
          <w:tcPr>
            <w:cnfStyle w:val="001000000000" w:firstRow="0" w:lastRow="0" w:firstColumn="1" w:lastColumn="0" w:oddVBand="0" w:evenVBand="0" w:oddHBand="0" w:evenHBand="0" w:firstRowFirstColumn="0" w:firstRowLastColumn="0" w:lastRowFirstColumn="0" w:lastRowLastColumn="0"/>
            <w:tcW w:w="3208" w:type="dxa"/>
            <w:vAlign w:val="center"/>
          </w:tcPr>
          <w:p w14:paraId="5870008F" w14:textId="77777777" w:rsidR="00162DB2" w:rsidRPr="005E2D20" w:rsidRDefault="00162DB2" w:rsidP="00E16E8D">
            <w:pPr>
              <w:autoSpaceDE w:val="0"/>
              <w:autoSpaceDN w:val="0"/>
              <w:adjustRightInd w:val="0"/>
              <w:jc w:val="center"/>
              <w:rPr>
                <w:rFonts w:cs="Arial"/>
                <w:b w:val="0"/>
                <w:sz w:val="20"/>
                <w:szCs w:val="20"/>
              </w:rPr>
            </w:pPr>
            <w:r w:rsidRPr="005E2D20">
              <w:rPr>
                <w:rFonts w:cs="Arial"/>
                <w:sz w:val="20"/>
                <w:szCs w:val="20"/>
              </w:rPr>
              <w:t>MECI 2014</w:t>
            </w:r>
          </w:p>
        </w:tc>
        <w:tc>
          <w:tcPr>
            <w:tcW w:w="6965" w:type="dxa"/>
            <w:vAlign w:val="center"/>
          </w:tcPr>
          <w:p w14:paraId="5BD24EFB" w14:textId="77777777" w:rsidR="00162DB2" w:rsidRPr="005E2D20" w:rsidRDefault="00162DB2" w:rsidP="00E16E8D">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5E2D20">
              <w:rPr>
                <w:sz w:val="20"/>
                <w:szCs w:val="20"/>
              </w:rPr>
              <w:t>Cambios Realizados</w:t>
            </w:r>
          </w:p>
        </w:tc>
      </w:tr>
      <w:tr w:rsidR="00162DB2" w:rsidRPr="005E2D20" w14:paraId="497A8603" w14:textId="77777777" w:rsidTr="00050B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3" w:type="dxa"/>
            <w:gridSpan w:val="2"/>
          </w:tcPr>
          <w:p w14:paraId="090CC1FC" w14:textId="77777777" w:rsidR="00162DB2" w:rsidRPr="005E2D20" w:rsidRDefault="00162DB2" w:rsidP="00050BBF">
            <w:pPr>
              <w:jc w:val="both"/>
              <w:rPr>
                <w:rFonts w:cs="Arial"/>
                <w:sz w:val="20"/>
                <w:szCs w:val="20"/>
              </w:rPr>
            </w:pPr>
            <w:r w:rsidRPr="005E2D20">
              <w:rPr>
                <w:rFonts w:cs="Arial"/>
                <w:sz w:val="20"/>
                <w:szCs w:val="20"/>
              </w:rPr>
              <w:t>1. Módulo de Control de Planeación y Gestión</w:t>
            </w:r>
          </w:p>
        </w:tc>
      </w:tr>
      <w:tr w:rsidR="00162DB2" w:rsidRPr="005E2D20" w14:paraId="04795AD7" w14:textId="77777777" w:rsidTr="00050BBF">
        <w:tc>
          <w:tcPr>
            <w:cnfStyle w:val="001000000000" w:firstRow="0" w:lastRow="0" w:firstColumn="1" w:lastColumn="0" w:oddVBand="0" w:evenVBand="0" w:oddHBand="0" w:evenHBand="0" w:firstRowFirstColumn="0" w:firstRowLastColumn="0" w:lastRowFirstColumn="0" w:lastRowLastColumn="0"/>
            <w:tcW w:w="3208" w:type="dxa"/>
          </w:tcPr>
          <w:p w14:paraId="7C73F408" w14:textId="77777777" w:rsidR="00162DB2" w:rsidRPr="005E2D20" w:rsidRDefault="00162DB2" w:rsidP="00162DB2">
            <w:pPr>
              <w:pStyle w:val="Prrafodelista"/>
              <w:numPr>
                <w:ilvl w:val="1"/>
                <w:numId w:val="38"/>
              </w:numPr>
              <w:autoSpaceDE w:val="0"/>
              <w:autoSpaceDN w:val="0"/>
              <w:adjustRightInd w:val="0"/>
              <w:rPr>
                <w:rFonts w:cs="Arial"/>
                <w:sz w:val="20"/>
                <w:szCs w:val="20"/>
              </w:rPr>
            </w:pPr>
            <w:r w:rsidRPr="005E2D20">
              <w:rPr>
                <w:rFonts w:cs="Arial"/>
                <w:sz w:val="20"/>
                <w:szCs w:val="20"/>
              </w:rPr>
              <w:t>Componente Talento Humano</w:t>
            </w:r>
          </w:p>
          <w:p w14:paraId="0765DA09" w14:textId="77777777" w:rsidR="00162DB2" w:rsidRPr="005E2D20" w:rsidRDefault="00162DB2" w:rsidP="00050BBF">
            <w:pPr>
              <w:autoSpaceDE w:val="0"/>
              <w:autoSpaceDN w:val="0"/>
              <w:adjustRightInd w:val="0"/>
              <w:ind w:left="360"/>
              <w:jc w:val="both"/>
              <w:rPr>
                <w:rFonts w:cs="Arial"/>
                <w:sz w:val="20"/>
                <w:szCs w:val="20"/>
              </w:rPr>
            </w:pPr>
            <w:r w:rsidRPr="005E2D20">
              <w:rPr>
                <w:rFonts w:cs="Arial"/>
                <w:sz w:val="20"/>
                <w:szCs w:val="20"/>
              </w:rPr>
              <w:t>1.1.1 Acuerdos, Compromisos y Protocolos éticos.</w:t>
            </w:r>
          </w:p>
          <w:p w14:paraId="696A39F3" w14:textId="77777777" w:rsidR="00162DB2" w:rsidRPr="005E2D20" w:rsidRDefault="00162DB2" w:rsidP="00050BBF">
            <w:pPr>
              <w:autoSpaceDE w:val="0"/>
              <w:autoSpaceDN w:val="0"/>
              <w:adjustRightInd w:val="0"/>
              <w:ind w:left="360"/>
              <w:jc w:val="both"/>
              <w:rPr>
                <w:rFonts w:cs="Arial"/>
                <w:sz w:val="20"/>
                <w:szCs w:val="20"/>
              </w:rPr>
            </w:pPr>
            <w:r w:rsidRPr="005E2D20">
              <w:rPr>
                <w:rFonts w:cs="Arial"/>
                <w:sz w:val="20"/>
                <w:szCs w:val="20"/>
              </w:rPr>
              <w:t xml:space="preserve">1.1.2 Desarrollo del Talento Humano </w:t>
            </w:r>
          </w:p>
        </w:tc>
        <w:tc>
          <w:tcPr>
            <w:tcW w:w="6965" w:type="dxa"/>
            <w:vAlign w:val="center"/>
          </w:tcPr>
          <w:p w14:paraId="2B3DFF56" w14:textId="77777777" w:rsidR="00162DB2" w:rsidRPr="005E2D20" w:rsidRDefault="00162DB2" w:rsidP="00050BBF">
            <w:pPr>
              <w:cnfStyle w:val="000000000000" w:firstRow="0" w:lastRow="0" w:firstColumn="0" w:lastColumn="0" w:oddVBand="0" w:evenVBand="0" w:oddHBand="0" w:evenHBand="0" w:firstRowFirstColumn="0" w:firstRowLastColumn="0" w:lastRowFirstColumn="0" w:lastRowLastColumn="0"/>
              <w:rPr>
                <w:sz w:val="20"/>
                <w:szCs w:val="20"/>
              </w:rPr>
            </w:pPr>
            <w:r w:rsidRPr="005E2D20">
              <w:rPr>
                <w:rFonts w:cs="Arial"/>
                <w:color w:val="404040"/>
                <w:sz w:val="20"/>
                <w:szCs w:val="20"/>
              </w:rPr>
              <w:t>Se replantea en la dimensión operativa del MIPGV2 correspondiente a Gestión del Talento Humano, es decir el talento humano parte como el eje central del mismo. De ahí que se mantenga una adecuada calidad de vida laboral, desarrollando competencias y habilidades requeridas y gestionar el desempeño; todo ello en el marco de la integridad y los valores del sector público.</w:t>
            </w:r>
          </w:p>
        </w:tc>
      </w:tr>
      <w:tr w:rsidR="00773EEA" w:rsidRPr="00773EEA" w14:paraId="705AF3A7" w14:textId="77777777" w:rsidTr="00050B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tcPr>
          <w:p w14:paraId="3E9EA05B" w14:textId="77777777" w:rsidR="00162DB2" w:rsidRPr="005E2D20" w:rsidRDefault="00162DB2" w:rsidP="00162DB2">
            <w:pPr>
              <w:pStyle w:val="Prrafodelista"/>
              <w:numPr>
                <w:ilvl w:val="1"/>
                <w:numId w:val="38"/>
              </w:numPr>
              <w:autoSpaceDE w:val="0"/>
              <w:autoSpaceDN w:val="0"/>
              <w:adjustRightInd w:val="0"/>
              <w:rPr>
                <w:rFonts w:cs="Arial"/>
                <w:sz w:val="20"/>
                <w:szCs w:val="20"/>
              </w:rPr>
            </w:pPr>
            <w:r w:rsidRPr="005E2D20">
              <w:rPr>
                <w:rFonts w:cs="Arial"/>
                <w:sz w:val="20"/>
                <w:szCs w:val="20"/>
              </w:rPr>
              <w:t>Componente Direccionamiento Estratégico</w:t>
            </w:r>
          </w:p>
          <w:p w14:paraId="667A8A03" w14:textId="77777777" w:rsidR="00162DB2" w:rsidRPr="005E2D20" w:rsidRDefault="00162DB2" w:rsidP="00050BBF">
            <w:pPr>
              <w:autoSpaceDE w:val="0"/>
              <w:autoSpaceDN w:val="0"/>
              <w:adjustRightInd w:val="0"/>
              <w:ind w:left="360"/>
              <w:rPr>
                <w:rFonts w:cs="Arial"/>
                <w:sz w:val="20"/>
                <w:szCs w:val="20"/>
              </w:rPr>
            </w:pPr>
            <w:r w:rsidRPr="005E2D20">
              <w:rPr>
                <w:rFonts w:cs="Arial"/>
                <w:sz w:val="20"/>
                <w:szCs w:val="20"/>
              </w:rPr>
              <w:t>1.2.1 Planes, Programas y Proyectos.</w:t>
            </w:r>
          </w:p>
          <w:p w14:paraId="060D95D2" w14:textId="77777777" w:rsidR="00162DB2" w:rsidRPr="005E2D20" w:rsidRDefault="00162DB2" w:rsidP="00050BBF">
            <w:pPr>
              <w:autoSpaceDE w:val="0"/>
              <w:autoSpaceDN w:val="0"/>
              <w:adjustRightInd w:val="0"/>
              <w:ind w:left="360"/>
              <w:rPr>
                <w:rFonts w:cs="Arial"/>
                <w:sz w:val="20"/>
                <w:szCs w:val="20"/>
              </w:rPr>
            </w:pPr>
            <w:r w:rsidRPr="005E2D20">
              <w:rPr>
                <w:rFonts w:cs="Arial"/>
                <w:sz w:val="20"/>
                <w:szCs w:val="20"/>
              </w:rPr>
              <w:t>1.2.2 Modelo de Operación por Procesos</w:t>
            </w:r>
          </w:p>
          <w:p w14:paraId="52394F03" w14:textId="77777777" w:rsidR="00162DB2" w:rsidRPr="005E2D20" w:rsidRDefault="00162DB2" w:rsidP="00050BBF">
            <w:pPr>
              <w:autoSpaceDE w:val="0"/>
              <w:autoSpaceDN w:val="0"/>
              <w:adjustRightInd w:val="0"/>
              <w:ind w:left="360"/>
              <w:rPr>
                <w:rFonts w:cs="Arial"/>
                <w:sz w:val="20"/>
                <w:szCs w:val="20"/>
              </w:rPr>
            </w:pPr>
            <w:r w:rsidRPr="005E2D20">
              <w:rPr>
                <w:rFonts w:cs="Arial"/>
                <w:sz w:val="20"/>
                <w:szCs w:val="20"/>
              </w:rPr>
              <w:t>1.2.3 Estructura Organizacional</w:t>
            </w:r>
          </w:p>
          <w:p w14:paraId="7B9908FE" w14:textId="77777777" w:rsidR="00162DB2" w:rsidRPr="005E2D20" w:rsidRDefault="00162DB2" w:rsidP="00050BBF">
            <w:pPr>
              <w:autoSpaceDE w:val="0"/>
              <w:autoSpaceDN w:val="0"/>
              <w:adjustRightInd w:val="0"/>
              <w:ind w:left="360"/>
              <w:rPr>
                <w:rFonts w:cs="Arial"/>
                <w:sz w:val="20"/>
                <w:szCs w:val="20"/>
              </w:rPr>
            </w:pPr>
            <w:r w:rsidRPr="005E2D20">
              <w:rPr>
                <w:rFonts w:cs="Arial"/>
                <w:sz w:val="20"/>
                <w:szCs w:val="20"/>
              </w:rPr>
              <w:t>1.2.4 Indicadores de Gestión</w:t>
            </w:r>
          </w:p>
          <w:p w14:paraId="38FAEF7C" w14:textId="77777777" w:rsidR="00162DB2" w:rsidRPr="005E2D20" w:rsidRDefault="00162DB2" w:rsidP="00050BBF">
            <w:pPr>
              <w:autoSpaceDE w:val="0"/>
              <w:autoSpaceDN w:val="0"/>
              <w:adjustRightInd w:val="0"/>
              <w:ind w:left="360"/>
              <w:rPr>
                <w:rFonts w:cs="Arial"/>
                <w:sz w:val="20"/>
                <w:szCs w:val="20"/>
              </w:rPr>
            </w:pPr>
            <w:r w:rsidRPr="005E2D20">
              <w:rPr>
                <w:rFonts w:cs="Arial"/>
                <w:sz w:val="20"/>
                <w:szCs w:val="20"/>
              </w:rPr>
              <w:t xml:space="preserve">1.2.5 Políticas de Operación </w:t>
            </w:r>
          </w:p>
        </w:tc>
        <w:tc>
          <w:tcPr>
            <w:tcW w:w="6965" w:type="dxa"/>
            <w:vAlign w:val="center"/>
          </w:tcPr>
          <w:p w14:paraId="0DC24197" w14:textId="77777777" w:rsidR="00162DB2" w:rsidRPr="00773EEA" w:rsidRDefault="00162DB2" w:rsidP="00050BBF">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773EEA">
              <w:rPr>
                <w:rFonts w:cs="Arial"/>
                <w:sz w:val="20"/>
                <w:szCs w:val="20"/>
              </w:rPr>
              <w:t>Se replantea en la dimensión operativa del MIPGV2 correspondiente a Direccionamiento Estratégico y planeación</w:t>
            </w:r>
            <w:r w:rsidR="00B941A0" w:rsidRPr="00773EEA">
              <w:rPr>
                <w:rFonts w:cs="Arial"/>
                <w:sz w:val="20"/>
                <w:szCs w:val="20"/>
              </w:rPr>
              <w:t xml:space="preserve"> y la referente a la Gestión por resultados</w:t>
            </w:r>
            <w:r w:rsidRPr="00773EEA">
              <w:rPr>
                <w:rFonts w:cs="Arial"/>
                <w:sz w:val="20"/>
                <w:szCs w:val="20"/>
              </w:rPr>
              <w:t>, por ende los componentes como indicadores de gestión y políticas de operación fueron remplazados por los atributos de autodiagnóstico y toma de decisiones basada en evidencias.</w:t>
            </w:r>
          </w:p>
        </w:tc>
      </w:tr>
      <w:tr w:rsidR="00162DB2" w:rsidRPr="005E2D20" w14:paraId="176315FC" w14:textId="77777777" w:rsidTr="00050BBF">
        <w:tc>
          <w:tcPr>
            <w:cnfStyle w:val="001000000000" w:firstRow="0" w:lastRow="0" w:firstColumn="1" w:lastColumn="0" w:oddVBand="0" w:evenVBand="0" w:oddHBand="0" w:evenHBand="0" w:firstRowFirstColumn="0" w:firstRowLastColumn="0" w:lastRowFirstColumn="0" w:lastRowLastColumn="0"/>
            <w:tcW w:w="3208" w:type="dxa"/>
          </w:tcPr>
          <w:p w14:paraId="6C42378A" w14:textId="77777777" w:rsidR="00162DB2" w:rsidRPr="005E2D20" w:rsidRDefault="00162DB2" w:rsidP="00162DB2">
            <w:pPr>
              <w:pStyle w:val="Prrafodelista"/>
              <w:numPr>
                <w:ilvl w:val="1"/>
                <w:numId w:val="38"/>
              </w:numPr>
              <w:autoSpaceDE w:val="0"/>
              <w:autoSpaceDN w:val="0"/>
              <w:adjustRightInd w:val="0"/>
              <w:rPr>
                <w:rFonts w:cs="Arial"/>
                <w:sz w:val="20"/>
                <w:szCs w:val="20"/>
              </w:rPr>
            </w:pPr>
            <w:r w:rsidRPr="005E2D20">
              <w:rPr>
                <w:rFonts w:cs="Arial"/>
                <w:sz w:val="20"/>
                <w:szCs w:val="20"/>
              </w:rPr>
              <w:t>Componente Administración del Riesgo</w:t>
            </w:r>
          </w:p>
          <w:p w14:paraId="43599C4C" w14:textId="77777777" w:rsidR="00162DB2" w:rsidRPr="005E2D20" w:rsidRDefault="00162DB2" w:rsidP="00050BBF">
            <w:pPr>
              <w:autoSpaceDE w:val="0"/>
              <w:autoSpaceDN w:val="0"/>
              <w:adjustRightInd w:val="0"/>
              <w:ind w:left="360"/>
              <w:rPr>
                <w:rFonts w:cs="Arial"/>
                <w:sz w:val="20"/>
                <w:szCs w:val="20"/>
              </w:rPr>
            </w:pPr>
            <w:r w:rsidRPr="005E2D20">
              <w:rPr>
                <w:rFonts w:cs="Arial"/>
                <w:sz w:val="20"/>
                <w:szCs w:val="20"/>
              </w:rPr>
              <w:t>1.3.1 Políticas de Administración del Riesgo</w:t>
            </w:r>
          </w:p>
          <w:p w14:paraId="5FCDF07D" w14:textId="77777777" w:rsidR="00162DB2" w:rsidRPr="005E2D20" w:rsidRDefault="00162DB2" w:rsidP="00050BBF">
            <w:pPr>
              <w:autoSpaceDE w:val="0"/>
              <w:autoSpaceDN w:val="0"/>
              <w:adjustRightInd w:val="0"/>
              <w:ind w:left="360"/>
              <w:rPr>
                <w:rFonts w:cs="Arial"/>
                <w:sz w:val="20"/>
                <w:szCs w:val="20"/>
              </w:rPr>
            </w:pPr>
            <w:r w:rsidRPr="005E2D20">
              <w:rPr>
                <w:rFonts w:cs="Arial"/>
                <w:sz w:val="20"/>
                <w:szCs w:val="20"/>
              </w:rPr>
              <w:t>1.3.2 Identificación del Riesgo</w:t>
            </w:r>
          </w:p>
          <w:p w14:paraId="7A8FE64A" w14:textId="77777777" w:rsidR="00162DB2" w:rsidRPr="005E2D20" w:rsidRDefault="00162DB2" w:rsidP="00050BBF">
            <w:pPr>
              <w:autoSpaceDE w:val="0"/>
              <w:autoSpaceDN w:val="0"/>
              <w:adjustRightInd w:val="0"/>
              <w:ind w:left="360"/>
              <w:rPr>
                <w:rFonts w:cs="Arial"/>
                <w:sz w:val="20"/>
                <w:szCs w:val="20"/>
              </w:rPr>
            </w:pPr>
            <w:r w:rsidRPr="005E2D20">
              <w:rPr>
                <w:rFonts w:cs="Arial"/>
                <w:sz w:val="20"/>
                <w:szCs w:val="20"/>
              </w:rPr>
              <w:t xml:space="preserve">1.3.3 Análisis y Valoración del Riesgo </w:t>
            </w:r>
          </w:p>
        </w:tc>
        <w:tc>
          <w:tcPr>
            <w:tcW w:w="6965" w:type="dxa"/>
            <w:vAlign w:val="center"/>
          </w:tcPr>
          <w:p w14:paraId="7D82A0E3" w14:textId="77777777" w:rsidR="00162DB2" w:rsidRPr="005E2D20" w:rsidRDefault="00162DB2" w:rsidP="00050BBF">
            <w:pPr>
              <w:jc w:val="both"/>
              <w:cnfStyle w:val="000000000000" w:firstRow="0" w:lastRow="0" w:firstColumn="0" w:lastColumn="0" w:oddVBand="0" w:evenVBand="0" w:oddHBand="0" w:evenHBand="0" w:firstRowFirstColumn="0" w:firstRowLastColumn="0" w:lastRowFirstColumn="0" w:lastRowLastColumn="0"/>
              <w:rPr>
                <w:rFonts w:cs="Arial"/>
                <w:color w:val="404040"/>
                <w:sz w:val="20"/>
                <w:szCs w:val="20"/>
              </w:rPr>
            </w:pPr>
            <w:r w:rsidRPr="005E2D20">
              <w:rPr>
                <w:rFonts w:cs="Arial"/>
                <w:color w:val="404040"/>
                <w:sz w:val="20"/>
                <w:szCs w:val="20"/>
              </w:rPr>
              <w:t>Se mantiene dentro de la estructura de Control Interno y se fortalece con el modelo de la Tres Líneas de Defensa específicamente en la primera línea (nivel estratégico y operacional) y la segunda línea (la administración de riesgos y funciones de cumplimiento).</w:t>
            </w:r>
          </w:p>
        </w:tc>
      </w:tr>
      <w:tr w:rsidR="00162DB2" w:rsidRPr="005E2D20" w14:paraId="296D6370" w14:textId="77777777" w:rsidTr="00050B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3" w:type="dxa"/>
            <w:gridSpan w:val="2"/>
          </w:tcPr>
          <w:p w14:paraId="4F4F1F37" w14:textId="77777777" w:rsidR="00162DB2" w:rsidRPr="005E2D20" w:rsidRDefault="00162DB2" w:rsidP="00050BBF">
            <w:pPr>
              <w:jc w:val="both"/>
              <w:rPr>
                <w:rFonts w:cs="Arial"/>
                <w:sz w:val="20"/>
                <w:szCs w:val="20"/>
              </w:rPr>
            </w:pPr>
            <w:r w:rsidRPr="005E2D20">
              <w:rPr>
                <w:rFonts w:cs="Arial"/>
                <w:sz w:val="20"/>
                <w:szCs w:val="20"/>
              </w:rPr>
              <w:lastRenderedPageBreak/>
              <w:t xml:space="preserve">2. Módulo Control de Evaluación y Seguimiento </w:t>
            </w:r>
          </w:p>
        </w:tc>
      </w:tr>
      <w:tr w:rsidR="00162DB2" w:rsidRPr="005E2D20" w14:paraId="5FA6B1A7" w14:textId="77777777" w:rsidTr="00050BBF">
        <w:tc>
          <w:tcPr>
            <w:cnfStyle w:val="001000000000" w:firstRow="0" w:lastRow="0" w:firstColumn="1" w:lastColumn="0" w:oddVBand="0" w:evenVBand="0" w:oddHBand="0" w:evenHBand="0" w:firstRowFirstColumn="0" w:firstRowLastColumn="0" w:lastRowFirstColumn="0" w:lastRowLastColumn="0"/>
            <w:tcW w:w="3208" w:type="dxa"/>
          </w:tcPr>
          <w:p w14:paraId="648C8D16" w14:textId="77777777" w:rsidR="00162DB2" w:rsidRPr="005E2D20" w:rsidRDefault="00162DB2" w:rsidP="00050BBF">
            <w:pPr>
              <w:autoSpaceDE w:val="0"/>
              <w:autoSpaceDN w:val="0"/>
              <w:adjustRightInd w:val="0"/>
              <w:ind w:left="360"/>
              <w:jc w:val="both"/>
              <w:rPr>
                <w:rFonts w:cs="Arial"/>
                <w:sz w:val="20"/>
                <w:szCs w:val="20"/>
              </w:rPr>
            </w:pPr>
            <w:r w:rsidRPr="005E2D20">
              <w:rPr>
                <w:rFonts w:cs="Arial"/>
                <w:sz w:val="20"/>
                <w:szCs w:val="20"/>
              </w:rPr>
              <w:t>2.1 Componente Autoevaluación Institucional</w:t>
            </w:r>
          </w:p>
          <w:p w14:paraId="7F0D772E" w14:textId="77777777" w:rsidR="00162DB2" w:rsidRPr="005E2D20" w:rsidRDefault="00162DB2" w:rsidP="00050BBF">
            <w:pPr>
              <w:autoSpaceDE w:val="0"/>
              <w:autoSpaceDN w:val="0"/>
              <w:adjustRightInd w:val="0"/>
              <w:ind w:left="360"/>
              <w:jc w:val="both"/>
              <w:rPr>
                <w:rFonts w:cs="Arial"/>
                <w:sz w:val="20"/>
                <w:szCs w:val="20"/>
              </w:rPr>
            </w:pPr>
            <w:r w:rsidRPr="005E2D20">
              <w:rPr>
                <w:rFonts w:cs="Arial"/>
                <w:sz w:val="20"/>
                <w:szCs w:val="20"/>
              </w:rPr>
              <w:t>2.1.1</w:t>
            </w:r>
            <w:r w:rsidRPr="005E2D20">
              <w:rPr>
                <w:rFonts w:ascii="Arial" w:hAnsi="Arial" w:cs="Arial"/>
                <w:color w:val="404040"/>
                <w:sz w:val="20"/>
                <w:szCs w:val="20"/>
              </w:rPr>
              <w:t xml:space="preserve"> </w:t>
            </w:r>
            <w:r w:rsidRPr="005E2D20">
              <w:rPr>
                <w:rFonts w:cs="Arial"/>
                <w:sz w:val="20"/>
                <w:szCs w:val="20"/>
              </w:rPr>
              <w:t xml:space="preserve">Autoevaluación del Control y Gestión </w:t>
            </w:r>
          </w:p>
        </w:tc>
        <w:tc>
          <w:tcPr>
            <w:tcW w:w="6965" w:type="dxa"/>
            <w:vAlign w:val="center"/>
          </w:tcPr>
          <w:p w14:paraId="42A21905" w14:textId="77777777" w:rsidR="00162DB2" w:rsidRPr="005E2D20" w:rsidRDefault="00162DB2" w:rsidP="00050BBF">
            <w:pPr>
              <w:pStyle w:val="Prrafodelista"/>
              <w:ind w:left="0"/>
              <w:cnfStyle w:val="000000000000" w:firstRow="0" w:lastRow="0" w:firstColumn="0" w:lastColumn="0" w:oddVBand="0" w:evenVBand="0" w:oddHBand="0" w:evenHBand="0" w:firstRowFirstColumn="0" w:firstRowLastColumn="0" w:lastRowFirstColumn="0" w:lastRowLastColumn="0"/>
              <w:rPr>
                <w:rFonts w:cs="Arial"/>
                <w:color w:val="404040"/>
                <w:sz w:val="20"/>
                <w:szCs w:val="20"/>
              </w:rPr>
            </w:pPr>
            <w:r w:rsidRPr="005E2D20">
              <w:rPr>
                <w:rFonts w:cs="Arial"/>
                <w:color w:val="404040"/>
                <w:sz w:val="20"/>
                <w:szCs w:val="20"/>
              </w:rPr>
              <w:t>Se replantea en la dimensión operativa del MIPGV2 correspondiente a Evaluación de Resultados</w:t>
            </w:r>
            <w:r w:rsidRPr="005E2D20">
              <w:rPr>
                <w:rFonts w:cstheme="minorHAnsi"/>
                <w:sz w:val="20"/>
                <w:szCs w:val="20"/>
              </w:rPr>
              <w:t xml:space="preserve">. </w:t>
            </w:r>
            <w:r w:rsidRPr="005E2D20">
              <w:rPr>
                <w:rFonts w:cs="Arial"/>
                <w:color w:val="404040"/>
                <w:sz w:val="20"/>
                <w:szCs w:val="20"/>
              </w:rPr>
              <w:t>Específicamente en los siguientes atributos expuestos en el guía de autodiagnóstico; diseño del proceso de evaluación, calidad de la evaluación y efectividad de la evaluación.</w:t>
            </w:r>
          </w:p>
        </w:tc>
      </w:tr>
      <w:tr w:rsidR="00162DB2" w:rsidRPr="005E2D20" w14:paraId="39D0249D" w14:textId="77777777" w:rsidTr="00050B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tcPr>
          <w:p w14:paraId="18FA2F88" w14:textId="77777777" w:rsidR="00162DB2" w:rsidRPr="005E2D20" w:rsidRDefault="00162DB2" w:rsidP="00050BBF">
            <w:pPr>
              <w:autoSpaceDE w:val="0"/>
              <w:autoSpaceDN w:val="0"/>
              <w:adjustRightInd w:val="0"/>
              <w:ind w:left="360"/>
              <w:jc w:val="both"/>
              <w:rPr>
                <w:rFonts w:cs="Arial"/>
                <w:sz w:val="20"/>
                <w:szCs w:val="20"/>
              </w:rPr>
            </w:pPr>
            <w:r w:rsidRPr="005E2D20">
              <w:rPr>
                <w:rFonts w:cs="Arial"/>
                <w:sz w:val="20"/>
                <w:szCs w:val="20"/>
              </w:rPr>
              <w:t xml:space="preserve">2.2 Componente de Auditoría Interna </w:t>
            </w:r>
          </w:p>
          <w:p w14:paraId="50FE4268" w14:textId="77777777" w:rsidR="00162DB2" w:rsidRPr="005E2D20" w:rsidRDefault="00162DB2" w:rsidP="00050BBF">
            <w:pPr>
              <w:autoSpaceDE w:val="0"/>
              <w:autoSpaceDN w:val="0"/>
              <w:adjustRightInd w:val="0"/>
              <w:ind w:left="360"/>
              <w:jc w:val="both"/>
              <w:rPr>
                <w:rFonts w:cs="Arial"/>
                <w:sz w:val="20"/>
                <w:szCs w:val="20"/>
              </w:rPr>
            </w:pPr>
            <w:r w:rsidRPr="005E2D20">
              <w:rPr>
                <w:rFonts w:cs="Arial"/>
                <w:sz w:val="20"/>
                <w:szCs w:val="20"/>
              </w:rPr>
              <w:t>2.2.1 Auditoría Interna</w:t>
            </w:r>
          </w:p>
        </w:tc>
        <w:tc>
          <w:tcPr>
            <w:tcW w:w="6965" w:type="dxa"/>
            <w:vAlign w:val="center"/>
          </w:tcPr>
          <w:p w14:paraId="45466CFE" w14:textId="77777777" w:rsidR="00162DB2" w:rsidRPr="00773EEA" w:rsidRDefault="00162DB2" w:rsidP="00050BBF">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773EEA">
              <w:rPr>
                <w:rFonts w:cs="Arial"/>
                <w:sz w:val="20"/>
                <w:szCs w:val="20"/>
              </w:rPr>
              <w:t>Se mantiene dentro de la estructura de Control Interno</w:t>
            </w:r>
            <w:r w:rsidR="00B941A0" w:rsidRPr="00773EEA">
              <w:rPr>
                <w:rFonts w:cs="Arial"/>
                <w:sz w:val="20"/>
                <w:szCs w:val="20"/>
              </w:rPr>
              <w:t xml:space="preserve"> (Componente actividades de evaluación)</w:t>
            </w:r>
            <w:r w:rsidRPr="00773EEA">
              <w:rPr>
                <w:rFonts w:cs="Arial"/>
                <w:sz w:val="20"/>
                <w:szCs w:val="20"/>
              </w:rPr>
              <w:t xml:space="preserve"> y se fortalece con el modelo de las Tres Líneas de Defensa específicamente a la tercera línea (Auditoria interna).</w:t>
            </w:r>
          </w:p>
        </w:tc>
      </w:tr>
      <w:tr w:rsidR="00162DB2" w:rsidRPr="005E2D20" w14:paraId="18284F76" w14:textId="77777777" w:rsidTr="00050BBF">
        <w:tc>
          <w:tcPr>
            <w:cnfStyle w:val="001000000000" w:firstRow="0" w:lastRow="0" w:firstColumn="1" w:lastColumn="0" w:oddVBand="0" w:evenVBand="0" w:oddHBand="0" w:evenHBand="0" w:firstRowFirstColumn="0" w:firstRowLastColumn="0" w:lastRowFirstColumn="0" w:lastRowLastColumn="0"/>
            <w:tcW w:w="3208" w:type="dxa"/>
          </w:tcPr>
          <w:p w14:paraId="01197ACC" w14:textId="77777777" w:rsidR="00162DB2" w:rsidRPr="005E2D20" w:rsidRDefault="00162DB2" w:rsidP="00050BBF">
            <w:pPr>
              <w:autoSpaceDE w:val="0"/>
              <w:autoSpaceDN w:val="0"/>
              <w:adjustRightInd w:val="0"/>
              <w:ind w:left="360"/>
              <w:jc w:val="both"/>
              <w:rPr>
                <w:rFonts w:cs="Arial"/>
                <w:sz w:val="20"/>
                <w:szCs w:val="20"/>
              </w:rPr>
            </w:pPr>
            <w:r w:rsidRPr="005E2D20">
              <w:rPr>
                <w:rFonts w:cs="Arial"/>
                <w:sz w:val="20"/>
                <w:szCs w:val="20"/>
              </w:rPr>
              <w:t>2.3 Componente Planes de Mejoramiento</w:t>
            </w:r>
          </w:p>
          <w:p w14:paraId="49889CD4" w14:textId="77777777" w:rsidR="00162DB2" w:rsidRPr="005E2D20" w:rsidRDefault="00162DB2" w:rsidP="00050BBF">
            <w:pPr>
              <w:autoSpaceDE w:val="0"/>
              <w:autoSpaceDN w:val="0"/>
              <w:adjustRightInd w:val="0"/>
              <w:ind w:left="360"/>
              <w:rPr>
                <w:rFonts w:cs="Arial"/>
                <w:sz w:val="20"/>
                <w:szCs w:val="20"/>
              </w:rPr>
            </w:pPr>
            <w:r>
              <w:rPr>
                <w:rFonts w:cs="Arial"/>
                <w:sz w:val="20"/>
                <w:szCs w:val="20"/>
              </w:rPr>
              <w:t xml:space="preserve">2.3.1 </w:t>
            </w:r>
            <w:r w:rsidRPr="005E2D20">
              <w:rPr>
                <w:rFonts w:cs="Arial"/>
                <w:sz w:val="20"/>
                <w:szCs w:val="20"/>
              </w:rPr>
              <w:t xml:space="preserve">Plan de Mejoramiento </w:t>
            </w:r>
          </w:p>
        </w:tc>
        <w:tc>
          <w:tcPr>
            <w:tcW w:w="6965" w:type="dxa"/>
            <w:vAlign w:val="center"/>
          </w:tcPr>
          <w:p w14:paraId="18F55E1D" w14:textId="77777777" w:rsidR="00162DB2" w:rsidRPr="00773EEA" w:rsidRDefault="00162DB2" w:rsidP="00B941A0">
            <w:pPr>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773EEA">
              <w:rPr>
                <w:rFonts w:cs="Arial"/>
                <w:sz w:val="20"/>
                <w:szCs w:val="20"/>
              </w:rPr>
              <w:t>Se replantea en la dimensión operativa del MIPGV2 correspondiente a Evaluación de Resultados. Específicamente en los siguientes atributos expuestos en el guía de autodiagnóstico; Utilidad de la información y logro de resultados.</w:t>
            </w:r>
            <w:r w:rsidR="002919B4">
              <w:rPr>
                <w:rFonts w:cs="Arial"/>
                <w:sz w:val="20"/>
                <w:szCs w:val="20"/>
              </w:rPr>
              <w:t xml:space="preserve"> </w:t>
            </w:r>
            <w:r w:rsidR="00B941A0" w:rsidRPr="00773EEA">
              <w:rPr>
                <w:rFonts w:cs="Arial"/>
                <w:sz w:val="20"/>
                <w:szCs w:val="20"/>
              </w:rPr>
              <w:t xml:space="preserve">A su vez, se ve respaldado en el desarrollo de  la dimensión de gestión de conocimiento. </w:t>
            </w:r>
          </w:p>
        </w:tc>
      </w:tr>
      <w:tr w:rsidR="00162DB2" w:rsidRPr="005E2D20" w14:paraId="23A59743" w14:textId="77777777" w:rsidTr="00050B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3" w:type="dxa"/>
            <w:gridSpan w:val="2"/>
          </w:tcPr>
          <w:p w14:paraId="5D7D1BEF" w14:textId="77777777" w:rsidR="00162DB2" w:rsidRPr="005E2D20" w:rsidRDefault="00162DB2" w:rsidP="00050BBF">
            <w:pPr>
              <w:jc w:val="both"/>
              <w:rPr>
                <w:rFonts w:cs="Arial"/>
                <w:color w:val="404040"/>
                <w:sz w:val="20"/>
                <w:szCs w:val="20"/>
              </w:rPr>
            </w:pPr>
            <w:r w:rsidRPr="005E2D20">
              <w:rPr>
                <w:rFonts w:cs="Arial"/>
                <w:sz w:val="20"/>
                <w:szCs w:val="20"/>
              </w:rPr>
              <w:t>3. Eje Transversal Información y Comunicación</w:t>
            </w:r>
          </w:p>
        </w:tc>
      </w:tr>
      <w:tr w:rsidR="00162DB2" w:rsidRPr="005E2D20" w14:paraId="25532C04" w14:textId="77777777" w:rsidTr="00050BBF">
        <w:tc>
          <w:tcPr>
            <w:cnfStyle w:val="001000000000" w:firstRow="0" w:lastRow="0" w:firstColumn="1" w:lastColumn="0" w:oddVBand="0" w:evenVBand="0" w:oddHBand="0" w:evenHBand="0" w:firstRowFirstColumn="0" w:firstRowLastColumn="0" w:lastRowFirstColumn="0" w:lastRowLastColumn="0"/>
            <w:tcW w:w="3208" w:type="dxa"/>
          </w:tcPr>
          <w:p w14:paraId="22A8AD59" w14:textId="77777777" w:rsidR="00162DB2" w:rsidRPr="005E2D20" w:rsidRDefault="00162DB2" w:rsidP="00050BBF">
            <w:pPr>
              <w:jc w:val="both"/>
              <w:rPr>
                <w:sz w:val="20"/>
                <w:szCs w:val="20"/>
              </w:rPr>
            </w:pPr>
          </w:p>
        </w:tc>
        <w:tc>
          <w:tcPr>
            <w:tcW w:w="6965" w:type="dxa"/>
          </w:tcPr>
          <w:p w14:paraId="3C0EF82A" w14:textId="77777777" w:rsidR="00162DB2" w:rsidRPr="005E2D20" w:rsidRDefault="00162DB2" w:rsidP="00050BBF">
            <w:pPr>
              <w:jc w:val="both"/>
              <w:cnfStyle w:val="000000000000" w:firstRow="0" w:lastRow="0" w:firstColumn="0" w:lastColumn="0" w:oddVBand="0" w:evenVBand="0" w:oddHBand="0" w:evenHBand="0" w:firstRowFirstColumn="0" w:firstRowLastColumn="0" w:lastRowFirstColumn="0" w:lastRowLastColumn="0"/>
              <w:rPr>
                <w:rFonts w:cs="Arial"/>
                <w:color w:val="404040"/>
                <w:sz w:val="20"/>
                <w:szCs w:val="20"/>
              </w:rPr>
            </w:pPr>
            <w:r w:rsidRPr="005E2D20">
              <w:rPr>
                <w:rFonts w:cs="Arial"/>
                <w:color w:val="404040"/>
                <w:sz w:val="20"/>
                <w:szCs w:val="20"/>
              </w:rPr>
              <w:t>Se replantea como la dimensión articuladora del MIPGV2 correspondiente Información y Comunicación, y se mantiene como uno de los elementos fundamentales y trasversales dentro de la estructura del control interno.</w:t>
            </w:r>
          </w:p>
        </w:tc>
      </w:tr>
    </w:tbl>
    <w:p w14:paraId="02CC573F" w14:textId="77777777" w:rsidR="00162DB2" w:rsidRPr="00B2550C" w:rsidRDefault="00162DB2" w:rsidP="00162DB2">
      <w:pPr>
        <w:jc w:val="center"/>
        <w:rPr>
          <w:sz w:val="20"/>
        </w:rPr>
      </w:pPr>
      <w:r w:rsidRPr="005B4204">
        <w:rPr>
          <w:sz w:val="20"/>
        </w:rPr>
        <w:t>Fuente: Elaboración propia</w:t>
      </w:r>
    </w:p>
    <w:p w14:paraId="743BAB6E" w14:textId="77777777" w:rsidR="00401FD8" w:rsidRPr="007B5AC0" w:rsidRDefault="005F2EB8" w:rsidP="007B5AC0">
      <w:pPr>
        <w:pStyle w:val="Ttulo1"/>
        <w:numPr>
          <w:ilvl w:val="0"/>
          <w:numId w:val="2"/>
        </w:numPr>
        <w:spacing w:before="0" w:after="0" w:line="240" w:lineRule="auto"/>
        <w:rPr>
          <w:rFonts w:asciiTheme="minorHAnsi" w:hAnsiTheme="minorHAnsi"/>
          <w:b w:val="0"/>
          <w:i/>
          <w:sz w:val="22"/>
          <w:szCs w:val="22"/>
        </w:rPr>
      </w:pPr>
      <w:bookmarkStart w:id="41" w:name="_Toc478377151"/>
      <w:r w:rsidRPr="007B5AC0">
        <w:rPr>
          <w:rFonts w:asciiTheme="minorHAnsi" w:hAnsiTheme="minorHAnsi"/>
          <w:b w:val="0"/>
          <w:i/>
          <w:sz w:val="22"/>
          <w:szCs w:val="22"/>
        </w:rPr>
        <w:t xml:space="preserve">Articulación del Modelo Integrado de Planeación y Gestión con el </w:t>
      </w:r>
      <w:r w:rsidR="00401FD8" w:rsidRPr="007B5AC0">
        <w:rPr>
          <w:rFonts w:asciiTheme="minorHAnsi" w:hAnsiTheme="minorHAnsi"/>
          <w:b w:val="0"/>
          <w:i/>
          <w:sz w:val="22"/>
          <w:szCs w:val="22"/>
        </w:rPr>
        <w:t>Sistema Nacional de Servicio al Ciudadano</w:t>
      </w:r>
      <w:bookmarkEnd w:id="41"/>
    </w:p>
    <w:p w14:paraId="302C86DC" w14:textId="77777777" w:rsidR="00401FD8" w:rsidRPr="007B5AC0" w:rsidRDefault="00401FD8" w:rsidP="007B5AC0">
      <w:pPr>
        <w:rPr>
          <w:rFonts w:asciiTheme="minorHAnsi" w:hAnsiTheme="minorHAnsi"/>
          <w:sz w:val="22"/>
          <w:szCs w:val="22"/>
        </w:rPr>
      </w:pPr>
    </w:p>
    <w:p w14:paraId="373E860E" w14:textId="77777777" w:rsidR="00401FD8" w:rsidRPr="007B5AC0" w:rsidRDefault="005F2EB8" w:rsidP="007B5AC0">
      <w:pPr>
        <w:rPr>
          <w:rFonts w:asciiTheme="minorHAnsi" w:hAnsiTheme="minorHAnsi"/>
          <w:sz w:val="22"/>
          <w:szCs w:val="22"/>
        </w:rPr>
      </w:pPr>
      <w:r w:rsidRPr="007B5AC0">
        <w:rPr>
          <w:rFonts w:asciiTheme="minorHAnsi" w:hAnsiTheme="minorHAnsi"/>
          <w:sz w:val="22"/>
          <w:szCs w:val="22"/>
        </w:rPr>
        <w:t xml:space="preserve">De otra parte es importante señalar que el Decreto 2623 de 2009 estableció el Sistema Nacional </w:t>
      </w:r>
      <w:r w:rsidR="003235B2" w:rsidRPr="007B5AC0">
        <w:rPr>
          <w:rFonts w:asciiTheme="minorHAnsi" w:hAnsiTheme="minorHAnsi"/>
          <w:sz w:val="22"/>
          <w:szCs w:val="22"/>
        </w:rPr>
        <w:t>de Servicio al Ciudadano como el c</w:t>
      </w:r>
      <w:r w:rsidR="00401FD8" w:rsidRPr="007B5AC0">
        <w:rPr>
          <w:rFonts w:asciiTheme="minorHAnsi" w:hAnsiTheme="minorHAnsi"/>
          <w:sz w:val="22"/>
          <w:szCs w:val="22"/>
        </w:rPr>
        <w:t>onjunto de políticas, orientaciones, normas, actividades, recursos, programas, organismos, herramientas y entidades públicas y privadas que cumplen funciones públicas, encaminadas a alcanzar la excelencia en el servicio al ciudadano en la Administración Pública del Orden Nacional.</w:t>
      </w:r>
    </w:p>
    <w:p w14:paraId="74A9A2A5" w14:textId="77777777" w:rsidR="00401FD8" w:rsidRPr="007B5AC0" w:rsidRDefault="00401FD8" w:rsidP="007B5AC0">
      <w:pPr>
        <w:rPr>
          <w:rFonts w:asciiTheme="minorHAnsi" w:hAnsiTheme="minorHAnsi"/>
          <w:sz w:val="22"/>
          <w:szCs w:val="22"/>
        </w:rPr>
      </w:pPr>
    </w:p>
    <w:p w14:paraId="2AD192CC" w14:textId="77777777" w:rsidR="00401FD8" w:rsidRPr="007B5AC0" w:rsidRDefault="00401FD8" w:rsidP="007B5AC0">
      <w:pPr>
        <w:rPr>
          <w:rFonts w:asciiTheme="minorHAnsi" w:hAnsiTheme="minorHAnsi"/>
          <w:sz w:val="22"/>
          <w:szCs w:val="22"/>
        </w:rPr>
      </w:pPr>
      <w:r w:rsidRPr="007B5AC0">
        <w:rPr>
          <w:rFonts w:asciiTheme="minorHAnsi" w:hAnsiTheme="minorHAnsi"/>
          <w:sz w:val="22"/>
          <w:szCs w:val="22"/>
        </w:rPr>
        <w:t>El Sistema Nacional de Servicio al Ciudadano tiene el propósito de generar estrategias para incrementar la confianza en el Estado y mejorar la relación entre el ciudadano y la Administración Pública, a través de la excelencia en la prestación de los servicios públicos.</w:t>
      </w:r>
    </w:p>
    <w:p w14:paraId="44F96384" w14:textId="77777777" w:rsidR="00401FD8" w:rsidRPr="007B5AC0" w:rsidRDefault="00401FD8" w:rsidP="007B5AC0">
      <w:pPr>
        <w:rPr>
          <w:rFonts w:asciiTheme="minorHAnsi" w:hAnsiTheme="minorHAnsi"/>
          <w:sz w:val="22"/>
          <w:szCs w:val="22"/>
        </w:rPr>
      </w:pPr>
    </w:p>
    <w:p w14:paraId="2E6B9CC4" w14:textId="77777777" w:rsidR="00401FD8" w:rsidRPr="007B5AC0" w:rsidRDefault="003235B2" w:rsidP="007B5AC0">
      <w:pPr>
        <w:rPr>
          <w:rFonts w:asciiTheme="minorHAnsi" w:hAnsiTheme="minorHAnsi"/>
          <w:sz w:val="22"/>
          <w:szCs w:val="22"/>
        </w:rPr>
      </w:pPr>
      <w:r w:rsidRPr="007B5AC0">
        <w:rPr>
          <w:rFonts w:asciiTheme="minorHAnsi" w:hAnsiTheme="minorHAnsi"/>
          <w:sz w:val="22"/>
          <w:szCs w:val="22"/>
        </w:rPr>
        <w:t xml:space="preserve">En el ámbito de aplicación de este </w:t>
      </w:r>
      <w:r w:rsidR="00401FD8" w:rsidRPr="007B5AC0">
        <w:rPr>
          <w:rFonts w:asciiTheme="minorHAnsi" w:hAnsiTheme="minorHAnsi"/>
          <w:sz w:val="22"/>
          <w:szCs w:val="22"/>
        </w:rPr>
        <w:t xml:space="preserve">Sistema </w:t>
      </w:r>
      <w:r w:rsidRPr="007B5AC0">
        <w:rPr>
          <w:rFonts w:asciiTheme="minorHAnsi" w:hAnsiTheme="minorHAnsi"/>
          <w:sz w:val="22"/>
          <w:szCs w:val="22"/>
        </w:rPr>
        <w:t xml:space="preserve">se </w:t>
      </w:r>
      <w:r w:rsidR="00401FD8" w:rsidRPr="007B5AC0">
        <w:rPr>
          <w:rFonts w:asciiTheme="minorHAnsi" w:hAnsiTheme="minorHAnsi"/>
          <w:sz w:val="22"/>
          <w:szCs w:val="22"/>
        </w:rPr>
        <w:t>define</w:t>
      </w:r>
      <w:r w:rsidRPr="007B5AC0">
        <w:rPr>
          <w:rFonts w:asciiTheme="minorHAnsi" w:hAnsiTheme="minorHAnsi"/>
          <w:sz w:val="22"/>
          <w:szCs w:val="22"/>
        </w:rPr>
        <w:t>n</w:t>
      </w:r>
      <w:r w:rsidR="00401FD8" w:rsidRPr="007B5AC0">
        <w:rPr>
          <w:rFonts w:asciiTheme="minorHAnsi" w:hAnsiTheme="minorHAnsi"/>
          <w:sz w:val="22"/>
          <w:szCs w:val="22"/>
        </w:rPr>
        <w:t xml:space="preserve"> lineamientos de política que deben ser acogidos por entidades de la Rama Ejecutiva del</w:t>
      </w:r>
      <w:r w:rsidRPr="007B5AC0">
        <w:rPr>
          <w:rFonts w:asciiTheme="minorHAnsi" w:hAnsiTheme="minorHAnsi"/>
          <w:sz w:val="22"/>
          <w:szCs w:val="22"/>
        </w:rPr>
        <w:t xml:space="preserve"> O</w:t>
      </w:r>
      <w:r w:rsidR="00401FD8" w:rsidRPr="007B5AC0">
        <w:rPr>
          <w:rFonts w:asciiTheme="minorHAnsi" w:hAnsiTheme="minorHAnsi"/>
          <w:sz w:val="22"/>
          <w:szCs w:val="22"/>
        </w:rPr>
        <w:t>rden</w:t>
      </w:r>
      <w:r w:rsidRPr="007B5AC0">
        <w:rPr>
          <w:rFonts w:asciiTheme="minorHAnsi" w:hAnsiTheme="minorHAnsi"/>
          <w:sz w:val="22"/>
          <w:szCs w:val="22"/>
        </w:rPr>
        <w:t xml:space="preserve"> Nacional,</w:t>
      </w:r>
      <w:r w:rsidR="00401FD8" w:rsidRPr="007B5AC0">
        <w:rPr>
          <w:rFonts w:asciiTheme="minorHAnsi" w:hAnsiTheme="minorHAnsi"/>
          <w:sz w:val="22"/>
          <w:szCs w:val="22"/>
        </w:rPr>
        <w:t xml:space="preserve"> </w:t>
      </w:r>
      <w:r w:rsidRPr="007B5AC0">
        <w:rPr>
          <w:rFonts w:asciiTheme="minorHAnsi" w:hAnsiTheme="minorHAnsi"/>
          <w:sz w:val="22"/>
          <w:szCs w:val="22"/>
        </w:rPr>
        <w:t xml:space="preserve">desarrollados a través de la </w:t>
      </w:r>
      <w:r w:rsidR="00401FD8" w:rsidRPr="007B5AC0">
        <w:rPr>
          <w:rFonts w:asciiTheme="minorHAnsi" w:hAnsiTheme="minorHAnsi"/>
          <w:sz w:val="22"/>
          <w:szCs w:val="22"/>
        </w:rPr>
        <w:t>Norma de Excelencia en Servicio al Ciudadano</w:t>
      </w:r>
      <w:r w:rsidRPr="007B5AC0">
        <w:rPr>
          <w:rFonts w:asciiTheme="minorHAnsi" w:hAnsiTheme="minorHAnsi"/>
          <w:sz w:val="22"/>
          <w:szCs w:val="22"/>
        </w:rPr>
        <w:t>.</w:t>
      </w:r>
    </w:p>
    <w:p w14:paraId="7169CE90" w14:textId="77777777" w:rsidR="003235B2" w:rsidRPr="007B5AC0" w:rsidRDefault="003235B2" w:rsidP="007B5AC0">
      <w:pPr>
        <w:rPr>
          <w:rFonts w:asciiTheme="minorHAnsi" w:hAnsiTheme="minorHAnsi"/>
          <w:sz w:val="22"/>
          <w:szCs w:val="22"/>
        </w:rPr>
      </w:pPr>
    </w:p>
    <w:p w14:paraId="03264F78" w14:textId="77777777" w:rsidR="003235B2" w:rsidRPr="007B5AC0" w:rsidRDefault="001B7A0C" w:rsidP="007B5AC0">
      <w:pPr>
        <w:rPr>
          <w:rFonts w:asciiTheme="minorHAnsi" w:hAnsiTheme="minorHAnsi" w:cs="Arial"/>
          <w:sz w:val="22"/>
          <w:szCs w:val="22"/>
        </w:rPr>
      </w:pPr>
      <w:r w:rsidRPr="007B5AC0">
        <w:rPr>
          <w:rFonts w:asciiTheme="minorHAnsi" w:hAnsiTheme="minorHAnsi"/>
          <w:sz w:val="22"/>
          <w:szCs w:val="22"/>
        </w:rPr>
        <w:t xml:space="preserve">El Sistema </w:t>
      </w:r>
      <w:r w:rsidR="003235B2" w:rsidRPr="007B5AC0">
        <w:rPr>
          <w:rFonts w:asciiTheme="minorHAnsi" w:hAnsiTheme="minorHAnsi"/>
          <w:sz w:val="22"/>
          <w:szCs w:val="22"/>
        </w:rPr>
        <w:t>cuenta con la Comisión Intersectorial de Servicio al Ciudadano para la respectiva programación y coordinación de sus actividades</w:t>
      </w:r>
      <w:r w:rsidRPr="007B5AC0">
        <w:rPr>
          <w:rFonts w:asciiTheme="minorHAnsi" w:hAnsiTheme="minorHAnsi"/>
          <w:sz w:val="22"/>
          <w:szCs w:val="22"/>
        </w:rPr>
        <w:t xml:space="preserve">, siendo el </w:t>
      </w:r>
      <w:r w:rsidR="003235B2" w:rsidRPr="007B5AC0">
        <w:rPr>
          <w:rFonts w:asciiTheme="minorHAnsi" w:hAnsiTheme="minorHAnsi"/>
          <w:sz w:val="22"/>
          <w:szCs w:val="22"/>
        </w:rPr>
        <w:t xml:space="preserve">Departamento Nacional de Planeación </w:t>
      </w:r>
      <w:r w:rsidRPr="007B5AC0">
        <w:rPr>
          <w:rFonts w:asciiTheme="minorHAnsi" w:hAnsiTheme="minorHAnsi"/>
          <w:sz w:val="22"/>
          <w:szCs w:val="22"/>
        </w:rPr>
        <w:t xml:space="preserve">la entidad que </w:t>
      </w:r>
      <w:r w:rsidR="003235B2" w:rsidRPr="007B5AC0">
        <w:rPr>
          <w:rFonts w:asciiTheme="minorHAnsi" w:hAnsiTheme="minorHAnsi"/>
          <w:sz w:val="22"/>
          <w:szCs w:val="22"/>
        </w:rPr>
        <w:t xml:space="preserve">ejerce la presidencia de la </w:t>
      </w:r>
      <w:r w:rsidRPr="007B5AC0">
        <w:rPr>
          <w:rFonts w:asciiTheme="minorHAnsi" w:hAnsiTheme="minorHAnsi" w:cs="Arial"/>
          <w:sz w:val="22"/>
          <w:szCs w:val="22"/>
        </w:rPr>
        <w:t xml:space="preserve">misma. </w:t>
      </w:r>
      <w:r w:rsidR="003235B2" w:rsidRPr="007B5AC0">
        <w:rPr>
          <w:rFonts w:asciiTheme="minorHAnsi" w:hAnsiTheme="minorHAnsi" w:cs="Arial"/>
          <w:sz w:val="22"/>
          <w:szCs w:val="22"/>
        </w:rPr>
        <w:t xml:space="preserve">Esta Comisión dictará lineamientos para el direccionamiento de acciones de política dentro del modelo, encaminadas al aumento de satisfacción de los ciudadanos y la generación de resultados visibles de cara a los ciudadanos, </w:t>
      </w:r>
      <w:r w:rsidR="003235B2" w:rsidRPr="007B5AC0">
        <w:rPr>
          <w:rFonts w:asciiTheme="minorHAnsi" w:hAnsiTheme="minorHAnsi"/>
          <w:color w:val="000000" w:themeColor="text1"/>
          <w:sz w:val="22"/>
          <w:szCs w:val="22"/>
        </w:rPr>
        <w:t>atendiendo las directrices que al respecto emita el Señor Presidente de la República.</w:t>
      </w:r>
    </w:p>
    <w:p w14:paraId="6FC36A75" w14:textId="77777777" w:rsidR="001B7A0C" w:rsidRDefault="001B7A0C" w:rsidP="007B5AC0">
      <w:pPr>
        <w:rPr>
          <w:rFonts w:asciiTheme="minorHAnsi" w:hAnsiTheme="minorHAnsi"/>
          <w:sz w:val="22"/>
          <w:szCs w:val="22"/>
        </w:rPr>
      </w:pPr>
    </w:p>
    <w:p w14:paraId="36D80FBB" w14:textId="77777777" w:rsidR="007B3C54" w:rsidRDefault="007B3C54" w:rsidP="007B5AC0">
      <w:pPr>
        <w:rPr>
          <w:rFonts w:asciiTheme="minorHAnsi" w:hAnsiTheme="minorHAnsi"/>
          <w:sz w:val="22"/>
          <w:szCs w:val="22"/>
        </w:rPr>
      </w:pPr>
    </w:p>
    <w:p w14:paraId="19E041D7" w14:textId="77777777" w:rsidR="00AE317D" w:rsidRPr="007B5AC0" w:rsidRDefault="006E31BC" w:rsidP="007B5AC0">
      <w:pPr>
        <w:pStyle w:val="Ttulo1"/>
        <w:numPr>
          <w:ilvl w:val="0"/>
          <w:numId w:val="2"/>
        </w:numPr>
        <w:spacing w:before="0" w:after="0" w:line="240" w:lineRule="auto"/>
        <w:rPr>
          <w:rFonts w:asciiTheme="minorHAnsi" w:hAnsiTheme="minorHAnsi"/>
          <w:b w:val="0"/>
          <w:i/>
          <w:sz w:val="22"/>
          <w:szCs w:val="22"/>
        </w:rPr>
      </w:pPr>
      <w:bookmarkStart w:id="42" w:name="_Toc473553980"/>
      <w:bookmarkStart w:id="43" w:name="_Toc478377152"/>
      <w:r>
        <w:rPr>
          <w:rFonts w:asciiTheme="minorHAnsi" w:hAnsiTheme="minorHAnsi"/>
          <w:b w:val="0"/>
          <w:i/>
          <w:sz w:val="22"/>
          <w:szCs w:val="22"/>
        </w:rPr>
        <w:lastRenderedPageBreak/>
        <w:t xml:space="preserve">Integración del Sistema de Gestión de la </w:t>
      </w:r>
      <w:r w:rsidR="00AE317D" w:rsidRPr="007B5AC0">
        <w:rPr>
          <w:rFonts w:asciiTheme="minorHAnsi" w:hAnsiTheme="minorHAnsi"/>
          <w:b w:val="0"/>
          <w:i/>
          <w:sz w:val="22"/>
          <w:szCs w:val="22"/>
        </w:rPr>
        <w:t>Calidad</w:t>
      </w:r>
      <w:r>
        <w:rPr>
          <w:rFonts w:asciiTheme="minorHAnsi" w:hAnsiTheme="minorHAnsi"/>
          <w:b w:val="0"/>
          <w:i/>
          <w:sz w:val="22"/>
          <w:szCs w:val="22"/>
        </w:rPr>
        <w:t xml:space="preserve"> al </w:t>
      </w:r>
      <w:r w:rsidR="00AE317D" w:rsidRPr="007B5AC0">
        <w:rPr>
          <w:rFonts w:asciiTheme="minorHAnsi" w:hAnsiTheme="minorHAnsi"/>
          <w:b w:val="0"/>
          <w:i/>
          <w:sz w:val="22"/>
          <w:szCs w:val="22"/>
        </w:rPr>
        <w:t>Modelo Integrado de Planeación y Gestión</w:t>
      </w:r>
      <w:bookmarkEnd w:id="42"/>
      <w:bookmarkEnd w:id="43"/>
      <w:r w:rsidR="00AE317D" w:rsidRPr="007B5AC0">
        <w:rPr>
          <w:rFonts w:asciiTheme="minorHAnsi" w:hAnsiTheme="minorHAnsi"/>
          <w:b w:val="0"/>
          <w:i/>
          <w:sz w:val="22"/>
          <w:szCs w:val="22"/>
        </w:rPr>
        <w:t xml:space="preserve"> </w:t>
      </w:r>
    </w:p>
    <w:p w14:paraId="4B4AA4D4" w14:textId="77777777" w:rsidR="00AE317D" w:rsidRPr="007B5AC0" w:rsidRDefault="00AE317D" w:rsidP="007B5AC0">
      <w:pPr>
        <w:rPr>
          <w:rFonts w:asciiTheme="minorHAnsi" w:hAnsiTheme="minorHAnsi"/>
        </w:rPr>
      </w:pPr>
    </w:p>
    <w:p w14:paraId="09A23D0C" w14:textId="77777777" w:rsidR="00AE317D" w:rsidRPr="007B5AC0" w:rsidRDefault="00AE317D" w:rsidP="007B5AC0">
      <w:pPr>
        <w:rPr>
          <w:rFonts w:asciiTheme="minorHAnsi" w:hAnsiTheme="minorHAnsi"/>
          <w:sz w:val="22"/>
          <w:szCs w:val="22"/>
        </w:rPr>
      </w:pPr>
      <w:r w:rsidRPr="007B5AC0">
        <w:rPr>
          <w:rFonts w:asciiTheme="minorHAnsi" w:hAnsiTheme="minorHAnsi"/>
          <w:sz w:val="22"/>
          <w:szCs w:val="22"/>
        </w:rPr>
        <w:t>La disposición del artículo 133 del Plan Nacional de Desarrollo 2014-2018 de integrar los Sistema de Gestión de la Calidad y de Desarrollo Administrativo, cuyos enfoque son políticas que orientan la gestión administrativa en varias temáticas, hace que el Modelo producto de su integración, incorporare la filosofía propias de la gestión de la calidad, esto es, la tendencia permanente que debe tener una organización para mejorar de forma continua, logrando que tanto sus actividades como los bienes o servicios generados, se orienten a satisfacer las necesidades de los ciudadanos.</w:t>
      </w:r>
    </w:p>
    <w:p w14:paraId="300CBBA5" w14:textId="77777777" w:rsidR="00AE317D" w:rsidRPr="007B5AC0" w:rsidRDefault="00AE317D" w:rsidP="007B5AC0">
      <w:pPr>
        <w:rPr>
          <w:rFonts w:asciiTheme="minorHAnsi" w:hAnsiTheme="minorHAnsi"/>
          <w:sz w:val="22"/>
          <w:szCs w:val="22"/>
        </w:rPr>
      </w:pPr>
    </w:p>
    <w:p w14:paraId="73876AF3" w14:textId="77777777" w:rsidR="00AE317D" w:rsidRPr="007B5AC0" w:rsidRDefault="00AE317D" w:rsidP="007B5AC0">
      <w:pPr>
        <w:rPr>
          <w:rFonts w:asciiTheme="minorHAnsi" w:hAnsiTheme="minorHAnsi"/>
          <w:sz w:val="22"/>
          <w:szCs w:val="22"/>
        </w:rPr>
      </w:pPr>
      <w:r w:rsidRPr="007B5AC0">
        <w:rPr>
          <w:rFonts w:asciiTheme="minorHAnsi" w:hAnsiTheme="minorHAnsi"/>
          <w:sz w:val="22"/>
          <w:szCs w:val="22"/>
        </w:rPr>
        <w:t xml:space="preserve">Los elementos más destacados que tiene el MIPG en su segunda versión, en los cuales se visualiza claramente el enfoque de calidad, son: </w:t>
      </w:r>
    </w:p>
    <w:p w14:paraId="2D1EED75" w14:textId="77777777" w:rsidR="00AE317D" w:rsidRPr="007B5AC0" w:rsidRDefault="00AE317D" w:rsidP="007B5AC0">
      <w:pPr>
        <w:rPr>
          <w:rFonts w:asciiTheme="minorHAnsi" w:hAnsiTheme="minorHAnsi"/>
          <w:sz w:val="22"/>
          <w:szCs w:val="22"/>
        </w:rPr>
      </w:pPr>
    </w:p>
    <w:p w14:paraId="16885AAD" w14:textId="77777777" w:rsidR="00AE317D" w:rsidRDefault="00AE317D" w:rsidP="007B5AC0">
      <w:pPr>
        <w:pStyle w:val="Prrafodelista"/>
        <w:numPr>
          <w:ilvl w:val="0"/>
          <w:numId w:val="6"/>
        </w:numPr>
        <w:ind w:left="284" w:hanging="284"/>
        <w:rPr>
          <w:rFonts w:asciiTheme="minorHAnsi" w:hAnsiTheme="minorHAnsi"/>
          <w:sz w:val="22"/>
          <w:szCs w:val="22"/>
        </w:rPr>
      </w:pPr>
      <w:r w:rsidRPr="007B5AC0">
        <w:rPr>
          <w:rFonts w:asciiTheme="minorHAnsi" w:hAnsiTheme="minorHAnsi"/>
          <w:sz w:val="22"/>
          <w:szCs w:val="22"/>
        </w:rPr>
        <w:t>Considerar el ciclo Shewhart o PHVA (planear, hacer, verificar y actuar) no como un ciclo cerrado, si no como una secuencia lógica que tiende a darse por temáticas y cuyas buenas prácticas se interrelacionan. Para el modelo esto se da en todos sus componentes: direccionamiento estratégico y planeación (planear), gestión para el resultado (hacer), evaluación para el resultado y control interno (ambas responden a verificar y actuar). La interacción entre estas dimensiones, esencial en la lógica del sistema, se logra a través de la dimensión de información y comunicación.</w:t>
      </w:r>
    </w:p>
    <w:p w14:paraId="080B6908" w14:textId="77777777" w:rsidR="00F85F48" w:rsidRDefault="00F85F48" w:rsidP="00F85F48">
      <w:pPr>
        <w:pStyle w:val="Prrafodelista"/>
        <w:ind w:left="284"/>
        <w:rPr>
          <w:rFonts w:asciiTheme="minorHAnsi" w:hAnsiTheme="minorHAnsi"/>
          <w:sz w:val="22"/>
          <w:szCs w:val="22"/>
        </w:rPr>
      </w:pPr>
    </w:p>
    <w:p w14:paraId="38C904A4" w14:textId="77777777" w:rsidR="00AE317D" w:rsidRPr="007B5AC0" w:rsidRDefault="00AE317D" w:rsidP="007B5AC0">
      <w:pPr>
        <w:pStyle w:val="Prrafodelista"/>
        <w:ind w:left="284"/>
        <w:rPr>
          <w:rFonts w:asciiTheme="minorHAnsi" w:hAnsiTheme="minorHAnsi"/>
          <w:sz w:val="22"/>
          <w:szCs w:val="22"/>
        </w:rPr>
      </w:pPr>
    </w:p>
    <w:p w14:paraId="12C3CBEA" w14:textId="77777777" w:rsidR="00AE317D" w:rsidRPr="007B5AC0" w:rsidRDefault="00AE317D" w:rsidP="007B5AC0">
      <w:pPr>
        <w:pStyle w:val="Prrafodelista"/>
        <w:numPr>
          <w:ilvl w:val="0"/>
          <w:numId w:val="6"/>
        </w:numPr>
        <w:ind w:left="284" w:hanging="284"/>
        <w:rPr>
          <w:rFonts w:asciiTheme="minorHAnsi" w:hAnsiTheme="minorHAnsi"/>
          <w:sz w:val="22"/>
          <w:szCs w:val="22"/>
        </w:rPr>
      </w:pPr>
      <w:r w:rsidRPr="007B5AC0">
        <w:rPr>
          <w:rFonts w:asciiTheme="minorHAnsi" w:hAnsiTheme="minorHAnsi"/>
          <w:sz w:val="22"/>
          <w:szCs w:val="22"/>
        </w:rPr>
        <w:t>Resaltar la importancia de las personas que hacen parte de los equipos de trabajo y cómo su bienestar (laboral y personal) se refleja en el logro de los propósitos. Para lo cual se requiere evidenciar el compromiso y la correcta orientación por parte de quienes son los líderes formales (directivos), así como el interés de motivar. Aspectos que hacen parte de los principios que plantea Edward Deming</w:t>
      </w:r>
      <w:r w:rsidRPr="007B5AC0">
        <w:rPr>
          <w:rFonts w:asciiTheme="minorHAnsi" w:hAnsiTheme="minorHAnsi"/>
          <w:sz w:val="22"/>
          <w:szCs w:val="22"/>
          <w:vertAlign w:val="superscript"/>
        </w:rPr>
        <w:footnoteReference w:id="10"/>
      </w:r>
      <w:r w:rsidRPr="007B5AC0">
        <w:rPr>
          <w:rFonts w:asciiTheme="minorHAnsi" w:hAnsiTheme="minorHAnsi"/>
          <w:sz w:val="22"/>
          <w:szCs w:val="22"/>
        </w:rPr>
        <w:t>.</w:t>
      </w:r>
    </w:p>
    <w:p w14:paraId="7C729CA8" w14:textId="77777777" w:rsidR="00AE317D" w:rsidRPr="007B5AC0" w:rsidRDefault="00AE317D" w:rsidP="007B5AC0">
      <w:pPr>
        <w:pStyle w:val="Prrafodelista"/>
        <w:ind w:left="284"/>
        <w:rPr>
          <w:rFonts w:asciiTheme="minorHAnsi" w:hAnsiTheme="minorHAnsi"/>
          <w:sz w:val="22"/>
          <w:szCs w:val="22"/>
        </w:rPr>
      </w:pPr>
    </w:p>
    <w:p w14:paraId="53F0D244" w14:textId="77777777" w:rsidR="00AE317D" w:rsidRPr="007B5AC0" w:rsidRDefault="00AE317D" w:rsidP="007B5AC0">
      <w:pPr>
        <w:pStyle w:val="Prrafodelista"/>
        <w:numPr>
          <w:ilvl w:val="0"/>
          <w:numId w:val="6"/>
        </w:numPr>
        <w:ind w:left="284" w:hanging="284"/>
        <w:rPr>
          <w:rFonts w:asciiTheme="minorHAnsi" w:hAnsiTheme="minorHAnsi"/>
          <w:sz w:val="22"/>
          <w:szCs w:val="22"/>
        </w:rPr>
      </w:pPr>
      <w:r w:rsidRPr="007B5AC0">
        <w:rPr>
          <w:rFonts w:asciiTheme="minorHAnsi" w:hAnsiTheme="minorHAnsi"/>
          <w:sz w:val="22"/>
          <w:szCs w:val="22"/>
        </w:rPr>
        <w:t>Orientar incorporando dos principios del buen gobierno democrático, que igualmente son principios de la calidad total propuestos por Deming: satisfacción del ciudadano y orientación para resultados</w:t>
      </w:r>
      <w:r w:rsidR="00F85F48">
        <w:rPr>
          <w:rFonts w:asciiTheme="minorHAnsi" w:hAnsiTheme="minorHAnsi"/>
          <w:color w:val="FF0000"/>
          <w:sz w:val="22"/>
          <w:szCs w:val="22"/>
        </w:rPr>
        <w:t>.</w:t>
      </w:r>
    </w:p>
    <w:p w14:paraId="58BF50A5" w14:textId="77777777" w:rsidR="00AE317D" w:rsidRPr="007B5AC0" w:rsidRDefault="00AE317D" w:rsidP="007B5AC0">
      <w:pPr>
        <w:rPr>
          <w:rFonts w:asciiTheme="minorHAnsi" w:hAnsiTheme="minorHAnsi"/>
          <w:sz w:val="22"/>
          <w:szCs w:val="22"/>
        </w:rPr>
      </w:pPr>
    </w:p>
    <w:p w14:paraId="3E85B0E5" w14:textId="77777777" w:rsidR="00AE317D" w:rsidRPr="007B5AC0" w:rsidRDefault="00AE317D" w:rsidP="007B5AC0">
      <w:pPr>
        <w:ind w:left="284"/>
        <w:rPr>
          <w:rFonts w:asciiTheme="minorHAnsi" w:hAnsiTheme="minorHAnsi"/>
          <w:sz w:val="22"/>
          <w:szCs w:val="22"/>
        </w:rPr>
      </w:pPr>
      <w:r w:rsidRPr="007B5AC0">
        <w:rPr>
          <w:rFonts w:asciiTheme="minorHAnsi" w:hAnsiTheme="minorHAnsi"/>
          <w:sz w:val="22"/>
          <w:szCs w:val="22"/>
        </w:rPr>
        <w:t>Estos dos principios son igualmente principios del modelo. La existencia del primero suscita que en la dimensión de direccionamiento estratégico y planeación se plantee, como una acción de vital importancia, la identificación de las necesidades de los grupos de valor, de manera especial aquellas que se pueden asociar al actuar de la entidad.</w:t>
      </w:r>
    </w:p>
    <w:p w14:paraId="29E00AB3" w14:textId="77777777" w:rsidR="00AE317D" w:rsidRPr="007B5AC0" w:rsidRDefault="00AE317D" w:rsidP="007B5AC0">
      <w:pPr>
        <w:rPr>
          <w:rFonts w:asciiTheme="minorHAnsi" w:hAnsiTheme="minorHAnsi"/>
          <w:sz w:val="22"/>
          <w:szCs w:val="22"/>
        </w:rPr>
      </w:pPr>
    </w:p>
    <w:p w14:paraId="13072FC6" w14:textId="77777777" w:rsidR="00AE317D" w:rsidRPr="007B5AC0" w:rsidRDefault="00AE317D" w:rsidP="007B5AC0">
      <w:pPr>
        <w:ind w:left="284"/>
        <w:rPr>
          <w:rFonts w:asciiTheme="minorHAnsi" w:hAnsiTheme="minorHAnsi"/>
          <w:sz w:val="22"/>
          <w:szCs w:val="22"/>
        </w:rPr>
      </w:pPr>
      <w:r w:rsidRPr="007B5AC0">
        <w:rPr>
          <w:rFonts w:asciiTheme="minorHAnsi" w:hAnsiTheme="minorHAnsi"/>
          <w:sz w:val="22"/>
          <w:szCs w:val="22"/>
        </w:rPr>
        <w:t xml:space="preserve">Dicho conocimiento se torna como la gran X del mapa para todas las dimensiones, el cual se actualiza para poder lograr identificar si hay cambios en dichas necesidades. </w:t>
      </w:r>
      <w:r w:rsidRPr="007B5AC0">
        <w:rPr>
          <w:rFonts w:asciiTheme="minorHAnsi" w:hAnsiTheme="minorHAnsi"/>
          <w:sz w:val="22"/>
          <w:szCs w:val="22"/>
        </w:rPr>
        <w:lastRenderedPageBreak/>
        <w:t xml:space="preserve">Como se vislumbra en la gráfica, esto afecta la apreciación que se tiene de los resultados, ya que la gestión se orientará solo en aquellos resultados que efectivamente den en el blanco de las necesidades identificadas. </w:t>
      </w:r>
    </w:p>
    <w:p w14:paraId="15C081FE" w14:textId="77777777" w:rsidR="00AE317D" w:rsidRPr="007B5AC0" w:rsidRDefault="00AE317D" w:rsidP="007B5AC0">
      <w:pPr>
        <w:rPr>
          <w:rFonts w:asciiTheme="minorHAnsi" w:hAnsiTheme="minorHAnsi"/>
          <w:sz w:val="22"/>
          <w:szCs w:val="22"/>
        </w:rPr>
      </w:pPr>
    </w:p>
    <w:p w14:paraId="1547B68E" w14:textId="77777777" w:rsidR="00AE317D" w:rsidRPr="007B5AC0" w:rsidRDefault="00AE317D" w:rsidP="007B5AC0">
      <w:pPr>
        <w:jc w:val="center"/>
        <w:rPr>
          <w:rFonts w:asciiTheme="minorHAnsi" w:hAnsiTheme="minorHAnsi"/>
          <w:sz w:val="22"/>
          <w:szCs w:val="22"/>
        </w:rPr>
      </w:pPr>
      <w:r w:rsidRPr="007B5AC0">
        <w:rPr>
          <w:rFonts w:asciiTheme="minorHAnsi" w:hAnsiTheme="minorHAnsi"/>
          <w:sz w:val="22"/>
          <w:szCs w:val="22"/>
        </w:rPr>
        <w:t>Gráfica 4. Principios del buen gobierno democrático</w:t>
      </w:r>
    </w:p>
    <w:p w14:paraId="7B3331C9" w14:textId="77777777" w:rsidR="00AE317D" w:rsidRPr="007B5AC0" w:rsidRDefault="00AE317D" w:rsidP="007B5AC0">
      <w:pPr>
        <w:rPr>
          <w:rFonts w:asciiTheme="minorHAnsi" w:hAnsiTheme="minorHAnsi"/>
          <w:sz w:val="22"/>
          <w:szCs w:val="22"/>
        </w:rPr>
      </w:pPr>
      <w:r w:rsidRPr="007B5AC0">
        <w:rPr>
          <w:rFonts w:asciiTheme="minorHAnsi" w:hAnsiTheme="minorHAnsi"/>
          <w:noProof/>
          <w:sz w:val="22"/>
          <w:szCs w:val="22"/>
        </w:rPr>
        <w:drawing>
          <wp:anchor distT="0" distB="0" distL="114300" distR="114300" simplePos="0" relativeHeight="251737088" behindDoc="0" locked="0" layoutInCell="1" allowOverlap="1" wp14:anchorId="05A5EEFA" wp14:editId="49CD938F">
            <wp:simplePos x="0" y="0"/>
            <wp:positionH relativeFrom="margin">
              <wp:posOffset>-251460</wp:posOffset>
            </wp:positionH>
            <wp:positionV relativeFrom="paragraph">
              <wp:posOffset>99060</wp:posOffset>
            </wp:positionV>
            <wp:extent cx="5210175" cy="2133600"/>
            <wp:effectExtent l="0" t="0" r="0" b="0"/>
            <wp:wrapThrough wrapText="bothSides">
              <wp:wrapPolygon edited="0">
                <wp:start x="11452" y="193"/>
                <wp:lineTo x="10978" y="1157"/>
                <wp:lineTo x="10267" y="2893"/>
                <wp:lineTo x="10267" y="3664"/>
                <wp:lineTo x="7029" y="3664"/>
                <wp:lineTo x="6160" y="4243"/>
                <wp:lineTo x="6160" y="17550"/>
                <wp:lineTo x="8687" y="19093"/>
                <wp:lineTo x="11057" y="19479"/>
                <wp:lineTo x="12162" y="21021"/>
                <wp:lineTo x="12715" y="21021"/>
                <wp:lineTo x="13900" y="19479"/>
                <wp:lineTo x="15163" y="19093"/>
                <wp:lineTo x="17375" y="17164"/>
                <wp:lineTo x="17375" y="5979"/>
                <wp:lineTo x="17138" y="4629"/>
                <wp:lineTo x="16743" y="3664"/>
                <wp:lineTo x="12636" y="193"/>
                <wp:lineTo x="11452" y="193"/>
              </wp:wrapPolygon>
            </wp:wrapThrough>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anchor>
        </w:drawing>
      </w:r>
    </w:p>
    <w:p w14:paraId="7609E1CE" w14:textId="77777777" w:rsidR="00AE317D" w:rsidRPr="007B5AC0" w:rsidRDefault="00AE317D" w:rsidP="007B5AC0">
      <w:pPr>
        <w:rPr>
          <w:rFonts w:asciiTheme="minorHAnsi" w:hAnsiTheme="minorHAnsi"/>
          <w:sz w:val="22"/>
          <w:szCs w:val="22"/>
        </w:rPr>
      </w:pPr>
    </w:p>
    <w:p w14:paraId="74288A5A" w14:textId="77777777" w:rsidR="00AE317D" w:rsidRPr="007B5AC0" w:rsidRDefault="00AE317D" w:rsidP="007B5AC0">
      <w:pPr>
        <w:rPr>
          <w:rFonts w:asciiTheme="minorHAnsi" w:hAnsiTheme="minorHAnsi"/>
          <w:sz w:val="22"/>
          <w:szCs w:val="22"/>
        </w:rPr>
      </w:pPr>
    </w:p>
    <w:p w14:paraId="52509BE6" w14:textId="77777777" w:rsidR="00AE317D" w:rsidRPr="007B5AC0" w:rsidRDefault="00AE317D" w:rsidP="007B5AC0">
      <w:pPr>
        <w:rPr>
          <w:rFonts w:asciiTheme="minorHAnsi" w:hAnsiTheme="minorHAnsi"/>
          <w:sz w:val="22"/>
          <w:szCs w:val="22"/>
        </w:rPr>
      </w:pPr>
    </w:p>
    <w:p w14:paraId="7979B479" w14:textId="77777777" w:rsidR="00AE317D" w:rsidRPr="007B5AC0" w:rsidRDefault="00AE317D" w:rsidP="007B5AC0">
      <w:pPr>
        <w:rPr>
          <w:rFonts w:asciiTheme="minorHAnsi" w:hAnsiTheme="minorHAnsi"/>
          <w:sz w:val="22"/>
          <w:szCs w:val="22"/>
        </w:rPr>
      </w:pPr>
    </w:p>
    <w:p w14:paraId="4D0D71B4" w14:textId="77777777" w:rsidR="00AE317D" w:rsidRPr="007B5AC0" w:rsidRDefault="00AE317D" w:rsidP="007B5AC0">
      <w:pPr>
        <w:rPr>
          <w:rFonts w:asciiTheme="minorHAnsi" w:hAnsiTheme="minorHAnsi"/>
          <w:sz w:val="22"/>
          <w:szCs w:val="22"/>
        </w:rPr>
      </w:pPr>
    </w:p>
    <w:p w14:paraId="17CFE806" w14:textId="77777777" w:rsidR="00AE317D" w:rsidRPr="007B5AC0" w:rsidRDefault="00AE317D" w:rsidP="007B5AC0">
      <w:pPr>
        <w:rPr>
          <w:rFonts w:asciiTheme="minorHAnsi" w:hAnsiTheme="minorHAnsi"/>
          <w:sz w:val="22"/>
          <w:szCs w:val="22"/>
        </w:rPr>
      </w:pPr>
    </w:p>
    <w:p w14:paraId="1E04FBA8" w14:textId="77777777" w:rsidR="00AE317D" w:rsidRPr="007B5AC0" w:rsidRDefault="00AE317D" w:rsidP="007B5AC0">
      <w:pPr>
        <w:rPr>
          <w:rFonts w:asciiTheme="minorHAnsi" w:hAnsiTheme="minorHAnsi"/>
          <w:sz w:val="22"/>
          <w:szCs w:val="22"/>
        </w:rPr>
      </w:pPr>
    </w:p>
    <w:p w14:paraId="40372ED4" w14:textId="77777777" w:rsidR="00AE317D" w:rsidRPr="007B5AC0" w:rsidRDefault="00AE317D" w:rsidP="007B5AC0">
      <w:pPr>
        <w:rPr>
          <w:rFonts w:asciiTheme="minorHAnsi" w:hAnsiTheme="minorHAnsi"/>
          <w:sz w:val="22"/>
          <w:szCs w:val="22"/>
        </w:rPr>
      </w:pPr>
    </w:p>
    <w:p w14:paraId="200C49D8" w14:textId="77777777" w:rsidR="00AE317D" w:rsidRPr="007B5AC0" w:rsidRDefault="00AE317D" w:rsidP="007B5AC0">
      <w:pPr>
        <w:rPr>
          <w:rFonts w:asciiTheme="minorHAnsi" w:hAnsiTheme="minorHAnsi"/>
          <w:sz w:val="22"/>
          <w:szCs w:val="22"/>
        </w:rPr>
      </w:pPr>
    </w:p>
    <w:p w14:paraId="12799A3F" w14:textId="77777777" w:rsidR="00AE317D" w:rsidRPr="007B5AC0" w:rsidRDefault="00AE317D" w:rsidP="007B5AC0">
      <w:pPr>
        <w:rPr>
          <w:rFonts w:asciiTheme="minorHAnsi" w:hAnsiTheme="minorHAnsi"/>
          <w:sz w:val="22"/>
          <w:szCs w:val="22"/>
        </w:rPr>
      </w:pPr>
    </w:p>
    <w:p w14:paraId="5E1F0DE5" w14:textId="77777777" w:rsidR="00AE317D" w:rsidRPr="007B5AC0" w:rsidRDefault="00AE317D" w:rsidP="007B5AC0">
      <w:pPr>
        <w:rPr>
          <w:rFonts w:asciiTheme="minorHAnsi" w:hAnsiTheme="minorHAnsi"/>
          <w:sz w:val="22"/>
          <w:szCs w:val="22"/>
        </w:rPr>
      </w:pPr>
    </w:p>
    <w:p w14:paraId="6864EE12" w14:textId="77777777" w:rsidR="00AE317D" w:rsidRPr="007B5AC0" w:rsidRDefault="00AE317D" w:rsidP="007B5AC0">
      <w:pPr>
        <w:rPr>
          <w:rFonts w:asciiTheme="minorHAnsi" w:hAnsiTheme="minorHAnsi"/>
          <w:sz w:val="22"/>
          <w:szCs w:val="22"/>
        </w:rPr>
      </w:pPr>
    </w:p>
    <w:p w14:paraId="030E0741" w14:textId="77777777" w:rsidR="00AE317D" w:rsidRPr="007B5AC0" w:rsidRDefault="00AE317D" w:rsidP="007B5AC0">
      <w:pPr>
        <w:jc w:val="center"/>
        <w:rPr>
          <w:rFonts w:asciiTheme="minorHAnsi" w:hAnsiTheme="minorHAnsi"/>
          <w:sz w:val="20"/>
          <w:szCs w:val="22"/>
        </w:rPr>
      </w:pPr>
      <w:r w:rsidRPr="007B5AC0">
        <w:rPr>
          <w:rFonts w:asciiTheme="minorHAnsi" w:hAnsiTheme="minorHAnsi"/>
          <w:sz w:val="20"/>
          <w:szCs w:val="22"/>
        </w:rPr>
        <w:t>Fuente: Elaboración propia con base en la Carta Iberoamericana de la Calidad (CLAD, 2008)</w:t>
      </w:r>
    </w:p>
    <w:p w14:paraId="4C38EC81" w14:textId="77777777" w:rsidR="00AE317D" w:rsidRPr="007B5AC0" w:rsidRDefault="00AE317D" w:rsidP="007B5AC0">
      <w:pPr>
        <w:rPr>
          <w:rFonts w:asciiTheme="minorHAnsi" w:hAnsiTheme="minorHAnsi"/>
          <w:sz w:val="22"/>
          <w:szCs w:val="22"/>
        </w:rPr>
      </w:pPr>
    </w:p>
    <w:p w14:paraId="3ED5EAEE" w14:textId="77777777" w:rsidR="00AE317D" w:rsidRPr="007B5AC0" w:rsidRDefault="00AE317D" w:rsidP="007B5AC0">
      <w:pPr>
        <w:pStyle w:val="Prrafodelista"/>
        <w:numPr>
          <w:ilvl w:val="0"/>
          <w:numId w:val="6"/>
        </w:numPr>
        <w:ind w:left="284" w:hanging="284"/>
        <w:rPr>
          <w:rFonts w:asciiTheme="minorHAnsi" w:hAnsiTheme="minorHAnsi"/>
          <w:sz w:val="22"/>
          <w:szCs w:val="22"/>
        </w:rPr>
      </w:pPr>
      <w:r w:rsidRPr="007B5AC0">
        <w:rPr>
          <w:rFonts w:asciiTheme="minorHAnsi" w:hAnsiTheme="minorHAnsi"/>
          <w:sz w:val="22"/>
          <w:szCs w:val="22"/>
        </w:rPr>
        <w:t>Incorporar la gestión del riesgo como elemento de articulación del sistema resultado de la integración, de los sistemas de gestión de calidad y de desarrollo administrativo, con el sistema de control interno. Dejando claro que, la gestión del riesgo requiere lineamientos claros, práctica que se identifica en la dimensión de direccionamiento estratégico y planeación, que imparte la alta dirección, la cual vela por su adopción y seguimiento. La alta dirección, por ejemplo, incentiva la apropiación de dichos lineamientos en el día a día de la entidad.</w:t>
      </w:r>
    </w:p>
    <w:p w14:paraId="2FA283AE" w14:textId="77777777" w:rsidR="00AE317D" w:rsidRPr="007B5AC0" w:rsidRDefault="00AE317D" w:rsidP="007B5AC0">
      <w:pPr>
        <w:pStyle w:val="Prrafodelista"/>
        <w:ind w:left="284"/>
        <w:rPr>
          <w:rFonts w:asciiTheme="minorHAnsi" w:hAnsiTheme="minorHAnsi"/>
          <w:sz w:val="22"/>
          <w:szCs w:val="22"/>
        </w:rPr>
      </w:pPr>
    </w:p>
    <w:p w14:paraId="08A26E2D" w14:textId="77777777" w:rsidR="00AE317D" w:rsidRPr="007B5AC0" w:rsidRDefault="00AE317D" w:rsidP="007B5AC0">
      <w:pPr>
        <w:pStyle w:val="Prrafodelista"/>
        <w:numPr>
          <w:ilvl w:val="0"/>
          <w:numId w:val="6"/>
        </w:numPr>
        <w:ind w:left="284" w:hanging="284"/>
        <w:rPr>
          <w:rFonts w:asciiTheme="minorHAnsi" w:hAnsiTheme="minorHAnsi"/>
          <w:sz w:val="22"/>
          <w:szCs w:val="22"/>
        </w:rPr>
      </w:pPr>
      <w:r w:rsidRPr="007B5AC0">
        <w:rPr>
          <w:rFonts w:asciiTheme="minorHAnsi" w:hAnsiTheme="minorHAnsi"/>
          <w:sz w:val="22"/>
          <w:szCs w:val="22"/>
        </w:rPr>
        <w:t>Promover la colaboración interna y externa, y la articulación/cooperación para hacer más efectiva la gestión pública.</w:t>
      </w:r>
    </w:p>
    <w:p w14:paraId="5A695E28" w14:textId="77777777" w:rsidR="00AE317D" w:rsidRPr="007B5AC0" w:rsidRDefault="00AE317D" w:rsidP="007B5AC0">
      <w:pPr>
        <w:pStyle w:val="Prrafodelista"/>
        <w:ind w:left="284"/>
        <w:rPr>
          <w:rFonts w:asciiTheme="minorHAnsi" w:hAnsiTheme="minorHAnsi"/>
          <w:sz w:val="22"/>
          <w:szCs w:val="22"/>
        </w:rPr>
      </w:pPr>
    </w:p>
    <w:p w14:paraId="174E0C03" w14:textId="77777777" w:rsidR="00AE317D" w:rsidRPr="007B5AC0" w:rsidRDefault="00AE317D" w:rsidP="007B5AC0">
      <w:pPr>
        <w:pStyle w:val="Prrafodelista"/>
        <w:numPr>
          <w:ilvl w:val="0"/>
          <w:numId w:val="6"/>
        </w:numPr>
        <w:ind w:left="284" w:hanging="284"/>
        <w:rPr>
          <w:rFonts w:asciiTheme="minorHAnsi" w:hAnsiTheme="minorHAnsi"/>
          <w:sz w:val="22"/>
          <w:szCs w:val="22"/>
        </w:rPr>
      </w:pPr>
      <w:r w:rsidRPr="007B5AC0">
        <w:rPr>
          <w:rFonts w:asciiTheme="minorHAnsi" w:hAnsiTheme="minorHAnsi"/>
          <w:sz w:val="22"/>
          <w:szCs w:val="22"/>
        </w:rPr>
        <w:t xml:space="preserve">Incluir la gestión del conocimiento como la dimensión que permea toda la entidad, con el propósito de hacer claridad sobre lo que ha aprendido por experiencia o analizando la información que ha producido a través de la experimentación, investigación y procesos de innovación, todos los cuales tienden a la mejora de un productos/servicios; o al incorporar en alguna de las anteriores actividades información externa como las buenas prácticas. </w:t>
      </w:r>
    </w:p>
    <w:p w14:paraId="282F7CA6" w14:textId="77777777" w:rsidR="00AE317D" w:rsidRPr="007B5AC0" w:rsidRDefault="00AE317D" w:rsidP="007B5AC0">
      <w:pPr>
        <w:rPr>
          <w:rFonts w:asciiTheme="minorHAnsi" w:hAnsiTheme="minorHAnsi"/>
          <w:sz w:val="22"/>
          <w:szCs w:val="22"/>
        </w:rPr>
      </w:pPr>
    </w:p>
    <w:p w14:paraId="40CDB091" w14:textId="77777777" w:rsidR="00AE317D" w:rsidRPr="007B5AC0" w:rsidRDefault="00AE317D" w:rsidP="007B5AC0">
      <w:pPr>
        <w:rPr>
          <w:rFonts w:asciiTheme="minorHAnsi" w:hAnsiTheme="minorHAnsi"/>
          <w:sz w:val="22"/>
          <w:szCs w:val="22"/>
        </w:rPr>
      </w:pPr>
      <w:r w:rsidRPr="007B5AC0">
        <w:rPr>
          <w:rFonts w:asciiTheme="minorHAnsi" w:hAnsiTheme="minorHAnsi"/>
          <w:sz w:val="22"/>
          <w:szCs w:val="22"/>
        </w:rPr>
        <w:t xml:space="preserve">Todo ello, genera una tendencia de mejoramiento, puesto que se cuenta con puntos de partidas y propósitos de cambios; logrando mayor nivel de excelencia y una mejora permanente real, no aislada ni desarticulada a las realidades ya vividas por la entidad. </w:t>
      </w:r>
    </w:p>
    <w:p w14:paraId="2DFB705C" w14:textId="77777777" w:rsidR="00AE317D" w:rsidRPr="007B5AC0" w:rsidRDefault="00AE317D" w:rsidP="007B5AC0">
      <w:pPr>
        <w:rPr>
          <w:rFonts w:asciiTheme="minorHAnsi" w:hAnsiTheme="minorHAnsi"/>
          <w:sz w:val="22"/>
          <w:szCs w:val="22"/>
        </w:rPr>
      </w:pPr>
      <w:r w:rsidRPr="007B5AC0">
        <w:rPr>
          <w:rFonts w:asciiTheme="minorHAnsi" w:hAnsiTheme="minorHAnsi"/>
          <w:sz w:val="22"/>
          <w:szCs w:val="22"/>
        </w:rPr>
        <w:t xml:space="preserve">En conclusión, una entidad que siga el MIPG V.2 estará operando su organización con un enfoque de calidad total. No solo estará gestionando la calidad de los procesos, servicios o productos, si no que desde las prácticas, políticas o instrumentos de cada dimensión (en lo administrativo como en lo misional) tendrá definidos los atributos deseados y </w:t>
      </w:r>
      <w:r w:rsidRPr="007B5AC0">
        <w:rPr>
          <w:rFonts w:asciiTheme="minorHAnsi" w:hAnsiTheme="minorHAnsi"/>
          <w:sz w:val="22"/>
          <w:szCs w:val="22"/>
        </w:rPr>
        <w:lastRenderedPageBreak/>
        <w:t>sobre los cuales se espera ir mejorando permanentemente para satisfacer las necesidades de los usuarios o grupos de valor.</w:t>
      </w:r>
    </w:p>
    <w:p w14:paraId="2212506A" w14:textId="77777777" w:rsidR="00AE317D" w:rsidRPr="007B5AC0" w:rsidRDefault="00AE317D" w:rsidP="007B5AC0">
      <w:pPr>
        <w:rPr>
          <w:rFonts w:asciiTheme="minorHAnsi" w:hAnsiTheme="minorHAnsi"/>
        </w:rPr>
      </w:pPr>
    </w:p>
    <w:p w14:paraId="33A3C7ED" w14:textId="77777777" w:rsidR="004C2926" w:rsidRPr="007B5AC0" w:rsidRDefault="00EA3141" w:rsidP="007B5AC0">
      <w:pPr>
        <w:pStyle w:val="Ttulo1"/>
        <w:numPr>
          <w:ilvl w:val="0"/>
          <w:numId w:val="2"/>
        </w:numPr>
        <w:spacing w:before="0" w:after="0" w:line="240" w:lineRule="auto"/>
        <w:rPr>
          <w:rFonts w:asciiTheme="minorHAnsi" w:hAnsiTheme="minorHAnsi"/>
          <w:b w:val="0"/>
          <w:i/>
          <w:sz w:val="22"/>
          <w:szCs w:val="22"/>
        </w:rPr>
      </w:pPr>
      <w:bookmarkStart w:id="44" w:name="_Toc464485048"/>
      <w:bookmarkStart w:id="45" w:name="_Toc478377153"/>
      <w:r w:rsidRPr="007B5AC0">
        <w:rPr>
          <w:rFonts w:asciiTheme="minorHAnsi" w:hAnsiTheme="minorHAnsi"/>
          <w:b w:val="0"/>
          <w:i/>
          <w:sz w:val="22"/>
          <w:szCs w:val="22"/>
        </w:rPr>
        <w:t>Transición</w:t>
      </w:r>
      <w:r w:rsidR="004C2926" w:rsidRPr="007B5AC0">
        <w:rPr>
          <w:rFonts w:asciiTheme="minorHAnsi" w:hAnsiTheme="minorHAnsi"/>
          <w:b w:val="0"/>
          <w:i/>
          <w:sz w:val="22"/>
          <w:szCs w:val="22"/>
        </w:rPr>
        <w:t xml:space="preserve"> </w:t>
      </w:r>
      <w:r w:rsidR="0084211D" w:rsidRPr="007B5AC0">
        <w:rPr>
          <w:rFonts w:asciiTheme="minorHAnsi" w:hAnsiTheme="minorHAnsi"/>
          <w:b w:val="0"/>
          <w:i/>
          <w:sz w:val="22"/>
          <w:szCs w:val="22"/>
        </w:rPr>
        <w:t>entre las dos versiones del</w:t>
      </w:r>
      <w:r w:rsidR="004C2926" w:rsidRPr="007B5AC0">
        <w:rPr>
          <w:rFonts w:asciiTheme="minorHAnsi" w:hAnsiTheme="minorHAnsi"/>
          <w:b w:val="0"/>
          <w:i/>
          <w:sz w:val="22"/>
          <w:szCs w:val="22"/>
        </w:rPr>
        <w:t xml:space="preserve"> Modelo</w:t>
      </w:r>
      <w:bookmarkEnd w:id="44"/>
      <w:bookmarkEnd w:id="45"/>
      <w:r w:rsidR="004C2926" w:rsidRPr="007B5AC0">
        <w:rPr>
          <w:rFonts w:asciiTheme="minorHAnsi" w:hAnsiTheme="minorHAnsi"/>
          <w:b w:val="0"/>
          <w:i/>
          <w:sz w:val="22"/>
          <w:szCs w:val="22"/>
        </w:rPr>
        <w:t xml:space="preserve"> </w:t>
      </w:r>
    </w:p>
    <w:p w14:paraId="2D39ABA3" w14:textId="77777777" w:rsidR="004C2926" w:rsidRPr="007B5AC0" w:rsidRDefault="004C2926" w:rsidP="007B5AC0">
      <w:pPr>
        <w:rPr>
          <w:rFonts w:asciiTheme="minorHAnsi" w:hAnsiTheme="minorHAnsi"/>
          <w:sz w:val="22"/>
          <w:szCs w:val="22"/>
          <w:highlight w:val="yellow"/>
        </w:rPr>
      </w:pPr>
    </w:p>
    <w:p w14:paraId="187A4C35" w14:textId="77777777" w:rsidR="00514814" w:rsidRPr="007B5AC0" w:rsidRDefault="00154EBC" w:rsidP="007B5AC0">
      <w:pPr>
        <w:pStyle w:val="Prrafodelista"/>
        <w:ind w:left="0"/>
        <w:rPr>
          <w:rFonts w:asciiTheme="minorHAnsi" w:hAnsiTheme="minorHAnsi" w:cstheme="minorHAnsi"/>
          <w:sz w:val="22"/>
          <w:szCs w:val="22"/>
        </w:rPr>
      </w:pPr>
      <w:r w:rsidRPr="007B5AC0">
        <w:rPr>
          <w:rFonts w:asciiTheme="minorHAnsi" w:hAnsiTheme="minorHAnsi" w:cstheme="minorHAnsi"/>
          <w:sz w:val="22"/>
          <w:szCs w:val="22"/>
        </w:rPr>
        <w:t xml:space="preserve">El diseño, desarrollo y fortalecimiento y posterior evaluación de las dimensiones operativas será la base para la implementación del Modelo. En este sentido, las organizaciones transitarán desde los anteriores </w:t>
      </w:r>
      <w:r w:rsidR="00514814" w:rsidRPr="007B5AC0">
        <w:rPr>
          <w:rFonts w:asciiTheme="minorHAnsi" w:hAnsiTheme="minorHAnsi" w:cstheme="minorHAnsi"/>
          <w:sz w:val="22"/>
          <w:szCs w:val="22"/>
        </w:rPr>
        <w:t>Sistemas de Desarrollo Administrativo</w:t>
      </w:r>
      <w:r w:rsidR="00C85643">
        <w:rPr>
          <w:rFonts w:asciiTheme="minorHAnsi" w:hAnsiTheme="minorHAnsi" w:cstheme="minorHAnsi"/>
          <w:sz w:val="22"/>
          <w:szCs w:val="22"/>
        </w:rPr>
        <w:t>,</w:t>
      </w:r>
      <w:r w:rsidR="00514814" w:rsidRPr="007B5AC0">
        <w:rPr>
          <w:rFonts w:asciiTheme="minorHAnsi" w:hAnsiTheme="minorHAnsi" w:cstheme="minorHAnsi"/>
          <w:sz w:val="22"/>
          <w:szCs w:val="22"/>
        </w:rPr>
        <w:t xml:space="preserve"> </w:t>
      </w:r>
      <w:r w:rsidR="00C85643">
        <w:rPr>
          <w:rFonts w:asciiTheme="minorHAnsi" w:hAnsiTheme="minorHAnsi" w:cstheme="minorHAnsi"/>
          <w:sz w:val="22"/>
          <w:szCs w:val="22"/>
        </w:rPr>
        <w:t xml:space="preserve">de </w:t>
      </w:r>
      <w:r w:rsidR="00514814" w:rsidRPr="007B5AC0">
        <w:rPr>
          <w:rFonts w:asciiTheme="minorHAnsi" w:hAnsiTheme="minorHAnsi" w:cstheme="minorHAnsi"/>
          <w:sz w:val="22"/>
          <w:szCs w:val="22"/>
        </w:rPr>
        <w:t xml:space="preserve">Gestión de la Calidad y de Control Interno hacia el Modelo Integrado de Planeación y Gestión Versión 2, tomando como punto de partida los avances logrados y los retos pendientes que quedaron de las experiencias anteriores. </w:t>
      </w:r>
      <w:r w:rsidR="00717FC4" w:rsidRPr="007B5AC0">
        <w:rPr>
          <w:rFonts w:asciiTheme="minorHAnsi" w:hAnsiTheme="minorHAnsi" w:cstheme="minorHAnsi"/>
          <w:sz w:val="22"/>
          <w:szCs w:val="22"/>
        </w:rPr>
        <w:t xml:space="preserve">En síntesis, </w:t>
      </w:r>
      <w:r w:rsidR="00717FC4" w:rsidRPr="007B5AC0">
        <w:rPr>
          <w:rFonts w:asciiTheme="minorHAnsi" w:hAnsiTheme="minorHAnsi"/>
          <w:color w:val="auto"/>
          <w:sz w:val="22"/>
          <w:szCs w:val="22"/>
        </w:rPr>
        <w:t xml:space="preserve">los avances que las organizaciones pueden demostrar en materia de gestión y desempeño, son el insumo para la transición hacia la segunda versión del Modelo. </w:t>
      </w:r>
      <w:r w:rsidR="00514814" w:rsidRPr="007B5AC0">
        <w:rPr>
          <w:rFonts w:asciiTheme="minorHAnsi" w:hAnsiTheme="minorHAnsi" w:cstheme="minorHAnsi"/>
          <w:sz w:val="22"/>
          <w:szCs w:val="22"/>
        </w:rPr>
        <w:t>Este tránsito será paulatino pero constante, apoyado por el Departamento Administrativo de la Función Pública y las entidades Líderes de Política, y atendiendo las siguientes etapas:</w:t>
      </w:r>
    </w:p>
    <w:p w14:paraId="26CA4561" w14:textId="77777777" w:rsidR="00514814" w:rsidRPr="007B5AC0" w:rsidRDefault="00514814" w:rsidP="007B5AC0">
      <w:pPr>
        <w:rPr>
          <w:rFonts w:asciiTheme="minorHAnsi" w:hAnsiTheme="minorHAnsi" w:cstheme="minorHAnsi"/>
          <w:sz w:val="22"/>
          <w:szCs w:val="22"/>
        </w:rPr>
      </w:pPr>
    </w:p>
    <w:p w14:paraId="38D44F97" w14:textId="77777777" w:rsidR="00D51803" w:rsidRPr="007B5AC0" w:rsidRDefault="00514814" w:rsidP="007B5AC0">
      <w:pPr>
        <w:autoSpaceDE w:val="0"/>
        <w:autoSpaceDN w:val="0"/>
        <w:adjustRightInd w:val="0"/>
        <w:rPr>
          <w:rFonts w:asciiTheme="minorHAnsi" w:eastAsia="Times New Roman" w:hAnsiTheme="minorHAnsi" w:cs="Arial"/>
          <w:sz w:val="22"/>
          <w:szCs w:val="22"/>
          <w:lang w:val="es-ES"/>
        </w:rPr>
      </w:pPr>
      <w:r w:rsidRPr="007B5AC0">
        <w:rPr>
          <w:rFonts w:asciiTheme="minorHAnsi" w:hAnsiTheme="minorHAnsi" w:cstheme="minorHAnsi"/>
          <w:color w:val="2F5496" w:themeColor="accent5" w:themeShade="BF"/>
          <w:sz w:val="22"/>
          <w:szCs w:val="22"/>
        </w:rPr>
        <w:t>Etapa 1 - Preparatoria</w:t>
      </w:r>
      <w:r w:rsidRPr="007B5AC0">
        <w:rPr>
          <w:rFonts w:asciiTheme="minorHAnsi" w:hAnsiTheme="minorHAnsi" w:cstheme="minorHAnsi"/>
          <w:sz w:val="22"/>
          <w:szCs w:val="22"/>
        </w:rPr>
        <w:t>:</w:t>
      </w:r>
      <w:r w:rsidRPr="007B5AC0">
        <w:rPr>
          <w:rFonts w:asciiTheme="minorHAnsi" w:hAnsiTheme="minorHAnsi" w:cstheme="minorHAnsi"/>
          <w:color w:val="5B9BD5" w:themeColor="accent1"/>
          <w:sz w:val="22"/>
          <w:szCs w:val="22"/>
        </w:rPr>
        <w:t xml:space="preserve"> </w:t>
      </w:r>
      <w:r w:rsidR="00D51803" w:rsidRPr="007B5AC0">
        <w:rPr>
          <w:rFonts w:asciiTheme="minorHAnsi" w:eastAsia="Times New Roman" w:hAnsiTheme="minorHAnsi" w:cs="Arial"/>
          <w:sz w:val="22"/>
          <w:szCs w:val="22"/>
          <w:lang w:val="es-ES"/>
        </w:rPr>
        <w:t xml:space="preserve">esta etapa consiste en </w:t>
      </w:r>
      <w:r w:rsidR="000A063D" w:rsidRPr="007B5AC0">
        <w:rPr>
          <w:rFonts w:asciiTheme="minorHAnsi" w:eastAsia="Times New Roman" w:hAnsiTheme="minorHAnsi" w:cs="Arial"/>
          <w:sz w:val="22"/>
          <w:szCs w:val="22"/>
          <w:lang w:val="es-ES"/>
        </w:rPr>
        <w:t xml:space="preserve">dar </w:t>
      </w:r>
      <w:r w:rsidR="00D51803" w:rsidRPr="007B5AC0">
        <w:rPr>
          <w:rFonts w:asciiTheme="minorHAnsi" w:eastAsia="Times New Roman" w:hAnsiTheme="minorHAnsi" w:cs="Arial"/>
          <w:sz w:val="22"/>
          <w:szCs w:val="22"/>
          <w:lang w:val="es-ES"/>
        </w:rPr>
        <w:t xml:space="preserve">un </w:t>
      </w:r>
      <w:r w:rsidR="000A063D" w:rsidRPr="007B5AC0">
        <w:rPr>
          <w:rFonts w:asciiTheme="minorHAnsi" w:eastAsia="Times New Roman" w:hAnsiTheme="minorHAnsi" w:cs="Arial"/>
          <w:sz w:val="22"/>
          <w:szCs w:val="22"/>
          <w:lang w:val="es-ES"/>
        </w:rPr>
        <w:t xml:space="preserve">cierre formal a la versión primera del MIPG </w:t>
      </w:r>
      <w:r w:rsidR="00D51803" w:rsidRPr="007B5AC0">
        <w:rPr>
          <w:rFonts w:asciiTheme="minorHAnsi" w:eastAsia="Times New Roman" w:hAnsiTheme="minorHAnsi" w:cs="Arial"/>
          <w:sz w:val="22"/>
          <w:szCs w:val="22"/>
          <w:lang w:val="es-ES"/>
        </w:rPr>
        <w:t>realizando su última evaluación a través de</w:t>
      </w:r>
      <w:r w:rsidR="00717FC4" w:rsidRPr="007B5AC0">
        <w:rPr>
          <w:rFonts w:asciiTheme="minorHAnsi" w:eastAsia="Times New Roman" w:hAnsiTheme="minorHAnsi" w:cs="Arial"/>
          <w:sz w:val="22"/>
          <w:szCs w:val="22"/>
          <w:lang w:val="es-ES"/>
        </w:rPr>
        <w:t xml:space="preserve"> </w:t>
      </w:r>
      <w:r w:rsidR="00D51803" w:rsidRPr="007B5AC0">
        <w:rPr>
          <w:rFonts w:asciiTheme="minorHAnsi" w:eastAsia="Times New Roman" w:hAnsiTheme="minorHAnsi" w:cs="Arial"/>
          <w:sz w:val="22"/>
          <w:szCs w:val="22"/>
          <w:lang w:val="es-ES"/>
        </w:rPr>
        <w:t>l</w:t>
      </w:r>
      <w:r w:rsidR="00717FC4" w:rsidRPr="007B5AC0">
        <w:rPr>
          <w:rFonts w:asciiTheme="minorHAnsi" w:eastAsia="Times New Roman" w:hAnsiTheme="minorHAnsi" w:cs="Arial"/>
          <w:sz w:val="22"/>
          <w:szCs w:val="22"/>
          <w:lang w:val="es-ES"/>
        </w:rPr>
        <w:t>a versión actual del</w:t>
      </w:r>
      <w:r w:rsidR="00D51803" w:rsidRPr="007B5AC0">
        <w:rPr>
          <w:rFonts w:asciiTheme="minorHAnsi" w:eastAsia="Times New Roman" w:hAnsiTheme="minorHAnsi" w:cs="Arial"/>
          <w:sz w:val="22"/>
          <w:szCs w:val="22"/>
          <w:lang w:val="es-ES"/>
        </w:rPr>
        <w:t xml:space="preserve"> </w:t>
      </w:r>
      <w:r w:rsidR="00D51803" w:rsidRPr="007B5AC0">
        <w:rPr>
          <w:rFonts w:asciiTheme="minorHAnsi" w:eastAsia="Times New Roman" w:hAnsiTheme="minorHAnsi" w:cs="Arial"/>
          <w:color w:val="2F5496" w:themeColor="accent5" w:themeShade="BF"/>
          <w:sz w:val="22"/>
          <w:szCs w:val="22"/>
          <w:lang w:val="es-ES"/>
        </w:rPr>
        <w:t>Formulario único de Reporte y Avance en la Gestión</w:t>
      </w:r>
      <w:r w:rsidR="00D51803" w:rsidRPr="007B5AC0">
        <w:rPr>
          <w:rFonts w:asciiTheme="minorHAnsi" w:eastAsia="Times New Roman" w:hAnsiTheme="minorHAnsi" w:cs="Arial"/>
          <w:sz w:val="22"/>
          <w:szCs w:val="22"/>
          <w:lang w:val="es-ES"/>
        </w:rPr>
        <w:t>, en el mes de febrero de 2017, en la cual se generarán los mismos indicadores evaluados en la vigencia 2015, con el fin de que las entidades puedan medir la efectividad de las acciones de mejoramiento que implementaron durante el año 2016 .</w:t>
      </w:r>
    </w:p>
    <w:p w14:paraId="43FE13EB" w14:textId="77777777" w:rsidR="00D51803" w:rsidRPr="007B5AC0" w:rsidRDefault="00D51803" w:rsidP="007B5AC0">
      <w:pPr>
        <w:autoSpaceDE w:val="0"/>
        <w:autoSpaceDN w:val="0"/>
        <w:adjustRightInd w:val="0"/>
        <w:rPr>
          <w:rFonts w:asciiTheme="minorHAnsi" w:eastAsia="Times New Roman" w:hAnsiTheme="minorHAnsi" w:cs="Arial"/>
          <w:sz w:val="22"/>
          <w:szCs w:val="22"/>
          <w:lang w:val="es-ES"/>
        </w:rPr>
      </w:pPr>
    </w:p>
    <w:p w14:paraId="054F03D4" w14:textId="77777777" w:rsidR="00717FC4" w:rsidRPr="007B5AC0" w:rsidRDefault="00717FC4" w:rsidP="007B5AC0">
      <w:pPr>
        <w:autoSpaceDE w:val="0"/>
        <w:autoSpaceDN w:val="0"/>
        <w:adjustRightInd w:val="0"/>
        <w:rPr>
          <w:rFonts w:asciiTheme="minorHAnsi" w:eastAsia="Times New Roman" w:hAnsiTheme="minorHAnsi" w:cs="Arial"/>
          <w:sz w:val="22"/>
          <w:szCs w:val="22"/>
          <w:lang w:val="es-ES"/>
        </w:rPr>
      </w:pPr>
      <w:r w:rsidRPr="007B5AC0">
        <w:rPr>
          <w:rFonts w:asciiTheme="minorHAnsi" w:eastAsia="Times New Roman" w:hAnsiTheme="minorHAnsi" w:cs="Arial"/>
          <w:sz w:val="22"/>
          <w:szCs w:val="22"/>
          <w:lang w:val="es-ES"/>
        </w:rPr>
        <w:t>Así mismo, el</w:t>
      </w:r>
      <w:r w:rsidR="007A5C4E" w:rsidRPr="007B5AC0">
        <w:rPr>
          <w:rFonts w:asciiTheme="minorHAnsi" w:eastAsia="Times New Roman" w:hAnsiTheme="minorHAnsi" w:cs="Arial"/>
          <w:sz w:val="22"/>
          <w:szCs w:val="22"/>
          <w:lang w:val="es-ES"/>
        </w:rPr>
        <w:t xml:space="preserve"> estado del Modelo Está</w:t>
      </w:r>
      <w:r w:rsidRPr="007B5AC0">
        <w:rPr>
          <w:rFonts w:asciiTheme="minorHAnsi" w:eastAsia="Times New Roman" w:hAnsiTheme="minorHAnsi" w:cs="Arial"/>
          <w:sz w:val="22"/>
          <w:szCs w:val="22"/>
          <w:lang w:val="es-ES"/>
        </w:rPr>
        <w:t xml:space="preserve">ndar de Control Interno vigencia 2016 se evaluará con el instrumento y la metodología que se ha venido aplicando. </w:t>
      </w:r>
    </w:p>
    <w:p w14:paraId="43528D3E" w14:textId="77777777" w:rsidR="00717FC4" w:rsidRPr="007B5AC0" w:rsidRDefault="00717FC4" w:rsidP="007B5AC0">
      <w:pPr>
        <w:autoSpaceDE w:val="0"/>
        <w:autoSpaceDN w:val="0"/>
        <w:adjustRightInd w:val="0"/>
        <w:rPr>
          <w:rFonts w:asciiTheme="minorHAnsi" w:eastAsia="Times New Roman" w:hAnsiTheme="minorHAnsi" w:cs="Arial"/>
          <w:sz w:val="22"/>
          <w:szCs w:val="22"/>
          <w:lang w:val="es-ES"/>
        </w:rPr>
      </w:pPr>
    </w:p>
    <w:p w14:paraId="51016A53" w14:textId="77777777" w:rsidR="000A063D" w:rsidRPr="007B5AC0" w:rsidRDefault="00D51803" w:rsidP="007B5AC0">
      <w:pPr>
        <w:autoSpaceDE w:val="0"/>
        <w:autoSpaceDN w:val="0"/>
        <w:adjustRightInd w:val="0"/>
        <w:rPr>
          <w:rFonts w:asciiTheme="minorHAnsi" w:eastAsia="Times New Roman" w:hAnsiTheme="minorHAnsi" w:cs="Arial"/>
          <w:sz w:val="22"/>
          <w:szCs w:val="22"/>
          <w:lang w:val="es-ES"/>
        </w:rPr>
      </w:pPr>
      <w:r w:rsidRPr="007B5AC0">
        <w:rPr>
          <w:rFonts w:asciiTheme="minorHAnsi" w:eastAsia="Times New Roman" w:hAnsiTheme="minorHAnsi" w:cs="Arial"/>
          <w:sz w:val="22"/>
          <w:szCs w:val="22"/>
          <w:lang w:val="es-ES"/>
        </w:rPr>
        <w:t xml:space="preserve">Esta </w:t>
      </w:r>
      <w:r w:rsidR="00717FC4" w:rsidRPr="007B5AC0">
        <w:rPr>
          <w:rFonts w:asciiTheme="minorHAnsi" w:eastAsia="Times New Roman" w:hAnsiTheme="minorHAnsi" w:cs="Arial"/>
          <w:sz w:val="22"/>
          <w:szCs w:val="22"/>
          <w:lang w:val="es-ES"/>
        </w:rPr>
        <w:t xml:space="preserve">evaluación se acompañará de una actividad </w:t>
      </w:r>
      <w:r w:rsidR="00BB6609" w:rsidRPr="007B5AC0">
        <w:rPr>
          <w:rFonts w:asciiTheme="minorHAnsi" w:eastAsia="Times New Roman" w:hAnsiTheme="minorHAnsi" w:cs="Arial"/>
          <w:sz w:val="22"/>
          <w:szCs w:val="22"/>
          <w:lang w:val="es-ES"/>
        </w:rPr>
        <w:t xml:space="preserve">preparatoria </w:t>
      </w:r>
      <w:r w:rsidR="00717FC4" w:rsidRPr="007B5AC0">
        <w:rPr>
          <w:rFonts w:asciiTheme="minorHAnsi" w:eastAsia="Times New Roman" w:hAnsiTheme="minorHAnsi" w:cs="Arial"/>
          <w:sz w:val="22"/>
          <w:szCs w:val="22"/>
          <w:lang w:val="es-ES"/>
        </w:rPr>
        <w:t xml:space="preserve">a través de la aplicación de un segundo cuestionario denominado </w:t>
      </w:r>
      <w:r w:rsidR="00717FC4" w:rsidRPr="007B5AC0">
        <w:rPr>
          <w:rFonts w:asciiTheme="minorHAnsi" w:eastAsia="Times New Roman" w:hAnsiTheme="minorHAnsi" w:cs="Arial"/>
          <w:color w:val="2F5496" w:themeColor="accent5" w:themeShade="BF"/>
          <w:sz w:val="22"/>
          <w:szCs w:val="22"/>
          <w:lang w:val="es-ES"/>
        </w:rPr>
        <w:t>FURAG Preparatorio</w:t>
      </w:r>
      <w:r w:rsidR="00717FC4" w:rsidRPr="007B5AC0">
        <w:rPr>
          <w:rFonts w:asciiTheme="minorHAnsi" w:eastAsia="Times New Roman" w:hAnsiTheme="minorHAnsi" w:cs="Arial"/>
          <w:sz w:val="22"/>
          <w:szCs w:val="22"/>
          <w:lang w:val="es-ES"/>
        </w:rPr>
        <w:t xml:space="preserve">, que tendrá como propósito sensibilizar </w:t>
      </w:r>
      <w:r w:rsidR="000A063D" w:rsidRPr="007B5AC0">
        <w:rPr>
          <w:rFonts w:asciiTheme="minorHAnsi" w:eastAsia="Times New Roman" w:hAnsiTheme="minorHAnsi" w:cs="Arial"/>
          <w:sz w:val="22"/>
          <w:szCs w:val="22"/>
          <w:lang w:val="es-ES"/>
        </w:rPr>
        <w:t>a las entidades en el nuevo esquema de medición qu</w:t>
      </w:r>
      <w:r w:rsidR="00717FC4" w:rsidRPr="007B5AC0">
        <w:rPr>
          <w:rFonts w:asciiTheme="minorHAnsi" w:eastAsia="Times New Roman" w:hAnsiTheme="minorHAnsi" w:cs="Arial"/>
          <w:sz w:val="22"/>
          <w:szCs w:val="22"/>
          <w:lang w:val="es-ES"/>
        </w:rPr>
        <w:t xml:space="preserve">e implica la versión 2 del MIPG, y la cual </w:t>
      </w:r>
      <w:r w:rsidR="000A063D" w:rsidRPr="007B5AC0">
        <w:rPr>
          <w:rFonts w:asciiTheme="minorHAnsi" w:eastAsia="Times New Roman" w:hAnsiTheme="minorHAnsi" w:cs="Arial"/>
          <w:sz w:val="22"/>
          <w:szCs w:val="22"/>
          <w:lang w:val="es-ES"/>
        </w:rPr>
        <w:t>no hará parte de la calificación de los resultados 2016.</w:t>
      </w:r>
    </w:p>
    <w:p w14:paraId="3E58D416" w14:textId="77777777" w:rsidR="000A063D" w:rsidRPr="007B5AC0" w:rsidRDefault="000A063D" w:rsidP="007B5AC0">
      <w:pPr>
        <w:autoSpaceDE w:val="0"/>
        <w:autoSpaceDN w:val="0"/>
        <w:adjustRightInd w:val="0"/>
        <w:rPr>
          <w:rFonts w:asciiTheme="minorHAnsi" w:eastAsia="Times New Roman" w:hAnsiTheme="minorHAnsi" w:cs="Arial"/>
          <w:sz w:val="22"/>
          <w:szCs w:val="22"/>
          <w:lang w:val="es-ES"/>
        </w:rPr>
      </w:pPr>
    </w:p>
    <w:p w14:paraId="70CD12FA" w14:textId="77777777" w:rsidR="002808D0" w:rsidRPr="007B5AC0" w:rsidRDefault="002808D0" w:rsidP="007B5AC0">
      <w:pPr>
        <w:rPr>
          <w:rFonts w:asciiTheme="minorHAnsi" w:hAnsiTheme="minorHAnsi" w:cstheme="minorHAnsi"/>
          <w:sz w:val="22"/>
          <w:szCs w:val="22"/>
        </w:rPr>
      </w:pPr>
      <w:r w:rsidRPr="007B5AC0">
        <w:rPr>
          <w:rFonts w:asciiTheme="minorHAnsi" w:hAnsiTheme="minorHAnsi" w:cstheme="minorHAnsi"/>
          <w:sz w:val="22"/>
          <w:szCs w:val="22"/>
        </w:rPr>
        <w:t>El producto concreto</w:t>
      </w:r>
      <w:r w:rsidR="006D4750" w:rsidRPr="007B5AC0">
        <w:rPr>
          <w:rFonts w:asciiTheme="minorHAnsi" w:hAnsiTheme="minorHAnsi" w:cstheme="minorHAnsi"/>
          <w:sz w:val="22"/>
          <w:szCs w:val="22"/>
        </w:rPr>
        <w:t xml:space="preserve"> de esta etapa será un informe de </w:t>
      </w:r>
      <w:r w:rsidR="00F248CF" w:rsidRPr="007B5AC0">
        <w:rPr>
          <w:rFonts w:asciiTheme="minorHAnsi" w:hAnsiTheme="minorHAnsi" w:cstheme="minorHAnsi"/>
          <w:sz w:val="22"/>
          <w:szCs w:val="22"/>
        </w:rPr>
        <w:t>evaluación definitiva del MIPG</w:t>
      </w:r>
      <w:r w:rsidRPr="007B5AC0">
        <w:rPr>
          <w:rFonts w:asciiTheme="minorHAnsi" w:hAnsiTheme="minorHAnsi" w:cstheme="minorHAnsi"/>
          <w:sz w:val="22"/>
          <w:szCs w:val="22"/>
        </w:rPr>
        <w:t xml:space="preserve"> en su primera versión y del estado del MECI en la vigencia 2016.</w:t>
      </w:r>
    </w:p>
    <w:p w14:paraId="065DE980" w14:textId="77777777" w:rsidR="00F248CF" w:rsidRPr="007B5AC0" w:rsidRDefault="00F248CF" w:rsidP="007B5AC0">
      <w:pPr>
        <w:rPr>
          <w:rFonts w:asciiTheme="minorHAnsi" w:hAnsiTheme="minorHAnsi" w:cstheme="minorHAnsi"/>
          <w:sz w:val="22"/>
          <w:szCs w:val="22"/>
        </w:rPr>
      </w:pPr>
    </w:p>
    <w:p w14:paraId="5BD37D89" w14:textId="77777777" w:rsidR="00514814" w:rsidRPr="007B5AC0" w:rsidRDefault="002808D0" w:rsidP="007B5AC0">
      <w:pPr>
        <w:rPr>
          <w:rFonts w:asciiTheme="minorHAnsi" w:hAnsiTheme="minorHAnsi" w:cstheme="minorHAnsi"/>
          <w:sz w:val="22"/>
          <w:szCs w:val="22"/>
        </w:rPr>
      </w:pPr>
      <w:r w:rsidRPr="007B5AC0">
        <w:rPr>
          <w:rFonts w:asciiTheme="minorHAnsi" w:hAnsiTheme="minorHAnsi" w:cstheme="minorHAnsi"/>
          <w:sz w:val="22"/>
          <w:szCs w:val="22"/>
        </w:rPr>
        <w:t xml:space="preserve"> </w:t>
      </w:r>
      <w:r w:rsidR="006F0569" w:rsidRPr="007B5AC0">
        <w:rPr>
          <w:rFonts w:asciiTheme="minorHAnsi" w:hAnsiTheme="minorHAnsi" w:cstheme="minorHAnsi"/>
          <w:color w:val="2F5496" w:themeColor="accent5" w:themeShade="BF"/>
          <w:sz w:val="22"/>
          <w:szCs w:val="22"/>
        </w:rPr>
        <w:t xml:space="preserve">Etapa 2 – Línea Base: </w:t>
      </w:r>
      <w:r w:rsidR="00717FC4" w:rsidRPr="007B5AC0">
        <w:rPr>
          <w:rFonts w:asciiTheme="minorHAnsi" w:hAnsiTheme="minorHAnsi" w:cstheme="minorHAnsi"/>
          <w:color w:val="auto"/>
          <w:sz w:val="22"/>
          <w:szCs w:val="22"/>
        </w:rPr>
        <w:t xml:space="preserve">en el mes de </w:t>
      </w:r>
      <w:r w:rsidR="00717FC4" w:rsidRPr="00773EEA">
        <w:rPr>
          <w:rFonts w:asciiTheme="minorHAnsi" w:hAnsiTheme="minorHAnsi" w:cstheme="minorHAnsi"/>
          <w:color w:val="auto"/>
          <w:sz w:val="22"/>
          <w:szCs w:val="22"/>
        </w:rPr>
        <w:t>agosto</w:t>
      </w:r>
      <w:r w:rsidR="000C5616" w:rsidRPr="00773EEA">
        <w:rPr>
          <w:rFonts w:asciiTheme="minorHAnsi" w:hAnsiTheme="minorHAnsi" w:cstheme="minorHAnsi"/>
          <w:color w:val="auto"/>
          <w:sz w:val="22"/>
          <w:szCs w:val="22"/>
        </w:rPr>
        <w:t xml:space="preserve"> de 2017</w:t>
      </w:r>
      <w:r w:rsidR="00717FC4" w:rsidRPr="00773EEA">
        <w:rPr>
          <w:rFonts w:asciiTheme="minorHAnsi" w:hAnsiTheme="minorHAnsi" w:cstheme="minorHAnsi"/>
          <w:color w:val="auto"/>
          <w:sz w:val="22"/>
          <w:szCs w:val="22"/>
        </w:rPr>
        <w:t xml:space="preserve"> se aplicará de manera formal el </w:t>
      </w:r>
      <w:r w:rsidR="006D4750" w:rsidRPr="00773EEA">
        <w:rPr>
          <w:rFonts w:asciiTheme="minorHAnsi" w:hAnsiTheme="minorHAnsi" w:cstheme="minorHAnsi"/>
          <w:color w:val="auto"/>
          <w:sz w:val="22"/>
          <w:szCs w:val="22"/>
        </w:rPr>
        <w:t xml:space="preserve">FURAG 2 el cual se constituye en el instrumento formal </w:t>
      </w:r>
      <w:r w:rsidR="00717FC4" w:rsidRPr="00773EEA">
        <w:rPr>
          <w:rFonts w:asciiTheme="minorHAnsi" w:hAnsiTheme="minorHAnsi" w:cstheme="minorHAnsi"/>
          <w:color w:val="auto"/>
          <w:sz w:val="22"/>
          <w:szCs w:val="22"/>
        </w:rPr>
        <w:t xml:space="preserve">de evaluación </w:t>
      </w:r>
      <w:r w:rsidR="006D4750" w:rsidRPr="007B5AC0">
        <w:rPr>
          <w:rFonts w:asciiTheme="minorHAnsi" w:hAnsiTheme="minorHAnsi" w:cstheme="minorHAnsi"/>
          <w:color w:val="000000" w:themeColor="text1"/>
          <w:sz w:val="22"/>
          <w:szCs w:val="22"/>
        </w:rPr>
        <w:t>de</w:t>
      </w:r>
      <w:r w:rsidR="00717FC4" w:rsidRPr="007B5AC0">
        <w:rPr>
          <w:rFonts w:asciiTheme="minorHAnsi" w:hAnsiTheme="minorHAnsi" w:cstheme="minorHAnsi"/>
          <w:color w:val="000000" w:themeColor="text1"/>
          <w:sz w:val="22"/>
          <w:szCs w:val="22"/>
        </w:rPr>
        <w:t xml:space="preserve"> la segunda versión del Mode</w:t>
      </w:r>
      <w:r w:rsidR="006D4750" w:rsidRPr="007B5AC0">
        <w:rPr>
          <w:rFonts w:asciiTheme="minorHAnsi" w:hAnsiTheme="minorHAnsi" w:cstheme="minorHAnsi"/>
          <w:color w:val="000000" w:themeColor="text1"/>
          <w:sz w:val="22"/>
          <w:szCs w:val="22"/>
        </w:rPr>
        <w:t>lo</w:t>
      </w:r>
      <w:r w:rsidR="00717FC4" w:rsidRPr="007B5AC0">
        <w:rPr>
          <w:rFonts w:asciiTheme="minorHAnsi" w:hAnsiTheme="minorHAnsi" w:cstheme="minorHAnsi"/>
          <w:color w:val="000000" w:themeColor="text1"/>
          <w:sz w:val="22"/>
          <w:szCs w:val="22"/>
        </w:rPr>
        <w:t xml:space="preserve">. Con este instrumento se </w:t>
      </w:r>
      <w:r w:rsidR="00514814" w:rsidRPr="007B5AC0">
        <w:rPr>
          <w:rFonts w:asciiTheme="minorHAnsi" w:hAnsiTheme="minorHAnsi" w:cstheme="minorHAnsi"/>
          <w:sz w:val="22"/>
          <w:szCs w:val="22"/>
        </w:rPr>
        <w:t>identificará el estado del MIPG</w:t>
      </w:r>
      <w:r w:rsidR="00717FC4" w:rsidRPr="007B5AC0">
        <w:rPr>
          <w:rFonts w:asciiTheme="minorHAnsi" w:hAnsiTheme="minorHAnsi" w:cstheme="minorHAnsi"/>
          <w:sz w:val="22"/>
          <w:szCs w:val="22"/>
        </w:rPr>
        <w:t xml:space="preserve"> </w:t>
      </w:r>
      <w:r w:rsidR="00514814" w:rsidRPr="007B5AC0">
        <w:rPr>
          <w:rFonts w:asciiTheme="minorHAnsi" w:hAnsiTheme="minorHAnsi" w:cstheme="minorHAnsi"/>
          <w:sz w:val="22"/>
          <w:szCs w:val="22"/>
        </w:rPr>
        <w:t xml:space="preserve">V2 en cada una de las entidades. </w:t>
      </w:r>
      <w:r w:rsidR="00717FC4" w:rsidRPr="007B5AC0">
        <w:rPr>
          <w:rFonts w:asciiTheme="minorHAnsi" w:hAnsiTheme="minorHAnsi" w:cstheme="minorHAnsi"/>
          <w:sz w:val="22"/>
          <w:szCs w:val="22"/>
        </w:rPr>
        <w:t>Como se mencionó anteriormente, d</w:t>
      </w:r>
      <w:r w:rsidR="00514814" w:rsidRPr="007B5AC0">
        <w:rPr>
          <w:rFonts w:asciiTheme="minorHAnsi" w:hAnsiTheme="minorHAnsi" w:cstheme="minorHAnsi"/>
          <w:sz w:val="22"/>
          <w:szCs w:val="22"/>
        </w:rPr>
        <w:t xml:space="preserve">ado que varios de los lineamientos, políticas, estrategias y herramientas de esta segunda versión del Modelo, se vienen trabajando desde el Sistema de Desarrollo Administrativo, el Sistema de Gestión de la Calidad y el Modelo Estándar de Control Interno, los avances que las organizaciones pueden demostrar en materia de gestión y desempeño, son el insumo para la transición hacia la segunda versión del Modelo. </w:t>
      </w:r>
    </w:p>
    <w:p w14:paraId="5B83C6C9" w14:textId="77777777" w:rsidR="00514814" w:rsidRPr="007B5AC0" w:rsidRDefault="00514814" w:rsidP="007B5AC0">
      <w:pPr>
        <w:rPr>
          <w:rFonts w:asciiTheme="minorHAnsi" w:hAnsiTheme="minorHAnsi" w:cstheme="minorHAnsi"/>
          <w:sz w:val="22"/>
          <w:szCs w:val="22"/>
        </w:rPr>
      </w:pPr>
    </w:p>
    <w:p w14:paraId="696DFAF0" w14:textId="77777777" w:rsidR="00514814" w:rsidRPr="007B5AC0" w:rsidRDefault="00514814" w:rsidP="007B5AC0">
      <w:pPr>
        <w:rPr>
          <w:rFonts w:asciiTheme="minorHAnsi" w:hAnsiTheme="minorHAnsi" w:cstheme="minorHAnsi"/>
          <w:sz w:val="22"/>
          <w:szCs w:val="22"/>
        </w:rPr>
      </w:pPr>
      <w:r w:rsidRPr="007B5AC0">
        <w:rPr>
          <w:rFonts w:asciiTheme="minorHAnsi" w:hAnsiTheme="minorHAnsi" w:cstheme="minorHAnsi"/>
          <w:sz w:val="22"/>
          <w:szCs w:val="22"/>
        </w:rPr>
        <w:lastRenderedPageBreak/>
        <w:t xml:space="preserve">El producto concreto de esta etapa será un informe cuyos resultados constituirán la Línea Base para iniciar el proceso de implementación del Modelo. </w:t>
      </w:r>
    </w:p>
    <w:p w14:paraId="3B40B4EF" w14:textId="77777777" w:rsidR="00514814" w:rsidRPr="007B5AC0" w:rsidRDefault="00514814" w:rsidP="007B5AC0">
      <w:pPr>
        <w:pStyle w:val="NormalWeb"/>
        <w:shd w:val="clear" w:color="auto" w:fill="FFFFFF"/>
        <w:spacing w:before="0" w:beforeAutospacing="0" w:after="0" w:afterAutospacing="0"/>
        <w:jc w:val="both"/>
        <w:rPr>
          <w:rFonts w:asciiTheme="minorHAnsi" w:hAnsiTheme="minorHAnsi" w:cstheme="minorHAnsi"/>
          <w:color w:val="2F5496" w:themeColor="accent5" w:themeShade="BF"/>
          <w:sz w:val="22"/>
          <w:szCs w:val="22"/>
        </w:rPr>
      </w:pPr>
    </w:p>
    <w:p w14:paraId="3C6A164E" w14:textId="77777777" w:rsidR="00514814" w:rsidRPr="007B5AC0" w:rsidRDefault="00514814" w:rsidP="007B5AC0">
      <w:pPr>
        <w:pStyle w:val="Prrafodelista"/>
        <w:ind w:left="0"/>
        <w:rPr>
          <w:rFonts w:asciiTheme="minorHAnsi" w:hAnsiTheme="minorHAnsi" w:cstheme="minorHAnsi"/>
          <w:sz w:val="22"/>
          <w:szCs w:val="22"/>
        </w:rPr>
      </w:pPr>
      <w:r w:rsidRPr="007B5AC0">
        <w:rPr>
          <w:rFonts w:asciiTheme="minorHAnsi" w:hAnsiTheme="minorHAnsi" w:cstheme="minorHAnsi"/>
          <w:color w:val="2F5496" w:themeColor="accent5" w:themeShade="BF"/>
          <w:sz w:val="22"/>
          <w:szCs w:val="22"/>
        </w:rPr>
        <w:t xml:space="preserve">Etapa </w:t>
      </w:r>
      <w:r w:rsidR="0062704B" w:rsidRPr="007B5AC0">
        <w:rPr>
          <w:rFonts w:asciiTheme="minorHAnsi" w:hAnsiTheme="minorHAnsi" w:cstheme="minorHAnsi"/>
          <w:color w:val="2F5496" w:themeColor="accent5" w:themeShade="BF"/>
          <w:sz w:val="22"/>
          <w:szCs w:val="22"/>
        </w:rPr>
        <w:t>3</w:t>
      </w:r>
      <w:r w:rsidRPr="007B5AC0">
        <w:rPr>
          <w:rFonts w:asciiTheme="minorHAnsi" w:hAnsiTheme="minorHAnsi" w:cstheme="minorHAnsi"/>
          <w:color w:val="2F5496" w:themeColor="accent5" w:themeShade="BF"/>
          <w:sz w:val="22"/>
          <w:szCs w:val="22"/>
        </w:rPr>
        <w:t xml:space="preserve"> – Adecuación y Ajuste Institucional</w:t>
      </w:r>
      <w:r w:rsidRPr="007B5AC0">
        <w:rPr>
          <w:rFonts w:asciiTheme="minorHAnsi" w:hAnsiTheme="minorHAnsi" w:cstheme="minorHAnsi"/>
          <w:sz w:val="22"/>
          <w:szCs w:val="22"/>
        </w:rPr>
        <w:t xml:space="preserve">: </w:t>
      </w:r>
      <w:r w:rsidR="006D4750" w:rsidRPr="007B5AC0">
        <w:rPr>
          <w:rFonts w:asciiTheme="minorHAnsi" w:hAnsiTheme="minorHAnsi" w:cstheme="minorHAnsi"/>
          <w:sz w:val="22"/>
          <w:szCs w:val="22"/>
        </w:rPr>
        <w:t xml:space="preserve">a partir del ultimo trimestre del 2017 y </w:t>
      </w:r>
      <w:r w:rsidRPr="007B5AC0">
        <w:rPr>
          <w:rFonts w:asciiTheme="minorHAnsi" w:hAnsiTheme="minorHAnsi" w:cstheme="minorHAnsi"/>
          <w:sz w:val="22"/>
          <w:szCs w:val="22"/>
        </w:rPr>
        <w:t xml:space="preserve">tomando como referencia el diagnóstico establecido en la Etapa </w:t>
      </w:r>
      <w:r w:rsidR="006D4750" w:rsidRPr="007B5AC0">
        <w:rPr>
          <w:rFonts w:asciiTheme="minorHAnsi" w:hAnsiTheme="minorHAnsi" w:cstheme="minorHAnsi"/>
          <w:sz w:val="22"/>
          <w:szCs w:val="22"/>
        </w:rPr>
        <w:t>2</w:t>
      </w:r>
      <w:r w:rsidRPr="007B5AC0">
        <w:rPr>
          <w:rFonts w:asciiTheme="minorHAnsi" w:hAnsiTheme="minorHAnsi" w:cstheme="minorHAnsi"/>
          <w:sz w:val="22"/>
          <w:szCs w:val="22"/>
        </w:rPr>
        <w:t xml:space="preserve">, cada organización realizará las adecuaciones y ajustes correspondientes para implementar la segunda versión del Modelo: diseño, desarrollo o fortalecimiento de las dimensiones operativas. </w:t>
      </w:r>
    </w:p>
    <w:p w14:paraId="4CE6943D" w14:textId="77777777" w:rsidR="00514814" w:rsidRPr="007B5AC0" w:rsidRDefault="00514814" w:rsidP="007B5AC0">
      <w:pPr>
        <w:rPr>
          <w:rFonts w:asciiTheme="minorHAnsi" w:hAnsiTheme="minorHAnsi" w:cstheme="minorHAnsi"/>
          <w:sz w:val="22"/>
          <w:szCs w:val="22"/>
        </w:rPr>
      </w:pPr>
    </w:p>
    <w:p w14:paraId="44D1C333" w14:textId="26626600" w:rsidR="006D4750" w:rsidRPr="007B5AC0" w:rsidRDefault="006D4750" w:rsidP="007B5AC0">
      <w:pPr>
        <w:rPr>
          <w:rFonts w:asciiTheme="minorHAnsi" w:hAnsiTheme="minorHAnsi" w:cstheme="minorHAnsi"/>
          <w:sz w:val="22"/>
          <w:szCs w:val="22"/>
        </w:rPr>
      </w:pPr>
      <w:r w:rsidRPr="007B5AC0">
        <w:rPr>
          <w:rFonts w:asciiTheme="minorHAnsi" w:hAnsiTheme="minorHAnsi" w:cstheme="minorHAnsi"/>
          <w:sz w:val="22"/>
          <w:szCs w:val="22"/>
        </w:rPr>
        <w:t>El F</w:t>
      </w:r>
      <w:r w:rsidR="00077205">
        <w:rPr>
          <w:rFonts w:asciiTheme="minorHAnsi" w:hAnsiTheme="minorHAnsi" w:cstheme="minorHAnsi"/>
          <w:sz w:val="22"/>
          <w:szCs w:val="22"/>
        </w:rPr>
        <w:t>URAG</w:t>
      </w:r>
      <w:r w:rsidRPr="007B5AC0">
        <w:rPr>
          <w:rFonts w:asciiTheme="minorHAnsi" w:hAnsiTheme="minorHAnsi" w:cstheme="minorHAnsi"/>
          <w:sz w:val="22"/>
          <w:szCs w:val="22"/>
        </w:rPr>
        <w:t xml:space="preserve"> 2 consolidará en un solo instrumento la evaluación de todas las dimensiones del Modelo, incluida la correspondiente a Control Interno. </w:t>
      </w:r>
    </w:p>
    <w:p w14:paraId="3E3A499A" w14:textId="77777777" w:rsidR="006D4750" w:rsidRPr="007B5AC0" w:rsidRDefault="006D4750" w:rsidP="007B5AC0">
      <w:pPr>
        <w:rPr>
          <w:rFonts w:asciiTheme="minorHAnsi" w:hAnsiTheme="minorHAnsi" w:cstheme="minorHAnsi"/>
          <w:sz w:val="22"/>
          <w:szCs w:val="22"/>
        </w:rPr>
      </w:pPr>
    </w:p>
    <w:p w14:paraId="5D267D1F" w14:textId="77777777" w:rsidR="00514814" w:rsidRPr="007B5AC0" w:rsidRDefault="00514814" w:rsidP="007B5AC0">
      <w:pPr>
        <w:rPr>
          <w:rFonts w:asciiTheme="minorHAnsi" w:hAnsiTheme="minorHAnsi" w:cstheme="minorHAnsi"/>
          <w:sz w:val="22"/>
          <w:szCs w:val="22"/>
        </w:rPr>
      </w:pPr>
      <w:r w:rsidRPr="007B5AC0">
        <w:rPr>
          <w:rFonts w:asciiTheme="minorHAnsi" w:hAnsiTheme="minorHAnsi" w:cstheme="minorHAnsi"/>
          <w:sz w:val="22"/>
          <w:szCs w:val="22"/>
        </w:rPr>
        <w:t>El Producto concreto será la documentación de las adecuaciones y ajustes requeridos por cada organización para hacer tránsito hacia el Modelo en su versión dos, a manera de plan de implementación del Modelo o de fortalecimiento institucional o del esquema que cada organización considere más pertinente.</w:t>
      </w:r>
    </w:p>
    <w:p w14:paraId="289B08D9" w14:textId="77777777" w:rsidR="00514814" w:rsidRPr="007B5AC0" w:rsidRDefault="00514814" w:rsidP="007B5AC0">
      <w:pPr>
        <w:rPr>
          <w:rFonts w:asciiTheme="minorHAnsi" w:hAnsiTheme="minorHAnsi" w:cstheme="minorHAnsi"/>
          <w:sz w:val="22"/>
          <w:szCs w:val="22"/>
        </w:rPr>
      </w:pPr>
    </w:p>
    <w:p w14:paraId="5EAF269A" w14:textId="77777777" w:rsidR="00514814" w:rsidRPr="007B5AC0" w:rsidRDefault="00514814" w:rsidP="007B5AC0">
      <w:pPr>
        <w:pStyle w:val="Prrafodelista"/>
        <w:ind w:left="0"/>
        <w:rPr>
          <w:rFonts w:asciiTheme="minorHAnsi" w:hAnsiTheme="minorHAnsi" w:cstheme="minorHAnsi"/>
          <w:sz w:val="22"/>
          <w:szCs w:val="22"/>
        </w:rPr>
      </w:pPr>
      <w:r w:rsidRPr="007B5AC0">
        <w:rPr>
          <w:rFonts w:asciiTheme="minorHAnsi" w:hAnsiTheme="minorHAnsi" w:cstheme="minorHAnsi"/>
          <w:color w:val="2F5496" w:themeColor="accent5" w:themeShade="BF"/>
          <w:sz w:val="22"/>
          <w:szCs w:val="22"/>
        </w:rPr>
        <w:t xml:space="preserve">Etapa </w:t>
      </w:r>
      <w:r w:rsidR="0062704B" w:rsidRPr="007B5AC0">
        <w:rPr>
          <w:rFonts w:asciiTheme="minorHAnsi" w:hAnsiTheme="minorHAnsi" w:cstheme="minorHAnsi"/>
          <w:color w:val="2F5496" w:themeColor="accent5" w:themeShade="BF"/>
          <w:sz w:val="22"/>
          <w:szCs w:val="22"/>
        </w:rPr>
        <w:t>4</w:t>
      </w:r>
      <w:r w:rsidRPr="007B5AC0">
        <w:rPr>
          <w:rFonts w:asciiTheme="minorHAnsi" w:hAnsiTheme="minorHAnsi" w:cstheme="minorHAnsi"/>
          <w:color w:val="2F5496" w:themeColor="accent5" w:themeShade="BF"/>
          <w:sz w:val="22"/>
          <w:szCs w:val="22"/>
        </w:rPr>
        <w:t xml:space="preserve"> - Consolidación del MIPGV2 como el Modelo de Gestión y Desempeño en el ámbito público colombiano</w:t>
      </w:r>
      <w:r w:rsidRPr="007B5AC0">
        <w:rPr>
          <w:rFonts w:asciiTheme="minorHAnsi" w:hAnsiTheme="minorHAnsi" w:cstheme="minorHAnsi"/>
          <w:sz w:val="22"/>
          <w:szCs w:val="22"/>
        </w:rPr>
        <w:t>: para ello es clave que las organizaciones pongan en marcha sus adecuaciones o ajustes, y el Departamento Administrativo de la Función Pública, en coordinación con el Comité Técnico, acompañarán, monitorearán y evaluarán los avances en la implementación del Modelo en el conjunto de organizaciones públicas.</w:t>
      </w:r>
    </w:p>
    <w:p w14:paraId="0068BD83" w14:textId="77777777" w:rsidR="00514814" w:rsidRPr="007B5AC0" w:rsidRDefault="00514814" w:rsidP="007B5AC0">
      <w:pPr>
        <w:rPr>
          <w:rFonts w:asciiTheme="minorHAnsi" w:hAnsiTheme="minorHAnsi" w:cstheme="minorHAnsi"/>
          <w:sz w:val="22"/>
          <w:szCs w:val="22"/>
        </w:rPr>
      </w:pPr>
    </w:p>
    <w:p w14:paraId="4D3AFCB7" w14:textId="77777777" w:rsidR="00514814" w:rsidRPr="007B5AC0" w:rsidRDefault="00514814" w:rsidP="007B5AC0">
      <w:pPr>
        <w:rPr>
          <w:rFonts w:asciiTheme="minorHAnsi" w:hAnsiTheme="minorHAnsi" w:cstheme="minorHAnsi"/>
          <w:sz w:val="22"/>
          <w:szCs w:val="22"/>
        </w:rPr>
      </w:pPr>
      <w:r w:rsidRPr="007B5AC0">
        <w:rPr>
          <w:rFonts w:asciiTheme="minorHAnsi" w:hAnsiTheme="minorHAnsi" w:cstheme="minorHAnsi"/>
          <w:sz w:val="22"/>
          <w:szCs w:val="22"/>
        </w:rPr>
        <w:t>El producto de esta etapa, se verá reflejado en los informes periódicos realizados a través de las mediciones hechas por Función Pública y el Comité Técnico, se elaborarán informe</w:t>
      </w:r>
      <w:r w:rsidR="00C71000" w:rsidRPr="007B5AC0">
        <w:rPr>
          <w:rFonts w:asciiTheme="minorHAnsi" w:hAnsiTheme="minorHAnsi" w:cstheme="minorHAnsi"/>
          <w:sz w:val="22"/>
          <w:szCs w:val="22"/>
        </w:rPr>
        <w:t xml:space="preserve">s sobre el estado de la gestión, del </w:t>
      </w:r>
      <w:r w:rsidRPr="007B5AC0">
        <w:rPr>
          <w:rFonts w:asciiTheme="minorHAnsi" w:hAnsiTheme="minorHAnsi" w:cstheme="minorHAnsi"/>
          <w:sz w:val="22"/>
          <w:szCs w:val="22"/>
        </w:rPr>
        <w:t xml:space="preserve">desempeño </w:t>
      </w:r>
      <w:r w:rsidR="00C71000" w:rsidRPr="007B5AC0">
        <w:rPr>
          <w:rFonts w:asciiTheme="minorHAnsi" w:hAnsiTheme="minorHAnsi" w:cstheme="minorHAnsi"/>
          <w:sz w:val="22"/>
          <w:szCs w:val="22"/>
        </w:rPr>
        <w:t xml:space="preserve">y del control interno </w:t>
      </w:r>
      <w:r w:rsidRPr="007B5AC0">
        <w:rPr>
          <w:rFonts w:asciiTheme="minorHAnsi" w:hAnsiTheme="minorHAnsi" w:cstheme="minorHAnsi"/>
          <w:sz w:val="22"/>
          <w:szCs w:val="22"/>
        </w:rPr>
        <w:t>de las organizaciones públicas y sobre los cuales el Consejo de Ministros en sesión especial, tomará las decisiones a que haya lugar.</w:t>
      </w:r>
    </w:p>
    <w:p w14:paraId="6AFDE62D" w14:textId="77777777" w:rsidR="0028018F" w:rsidRPr="007B5AC0" w:rsidRDefault="0028018F" w:rsidP="007B5AC0">
      <w:pPr>
        <w:rPr>
          <w:rFonts w:asciiTheme="minorHAnsi" w:hAnsiTheme="minorHAnsi" w:cstheme="minorHAnsi"/>
          <w:sz w:val="22"/>
          <w:szCs w:val="22"/>
        </w:rPr>
      </w:pPr>
    </w:p>
    <w:p w14:paraId="29743194" w14:textId="77777777" w:rsidR="0028018F" w:rsidRPr="007B5AC0" w:rsidRDefault="0028018F" w:rsidP="007B5AC0">
      <w:pPr>
        <w:rPr>
          <w:rFonts w:asciiTheme="minorHAnsi" w:hAnsiTheme="minorHAnsi" w:cstheme="minorHAnsi"/>
          <w:sz w:val="22"/>
          <w:szCs w:val="22"/>
        </w:rPr>
      </w:pPr>
    </w:p>
    <w:p w14:paraId="699EBD86" w14:textId="77777777" w:rsidR="000C2ED6" w:rsidRPr="007B5AC0" w:rsidRDefault="00353DB8" w:rsidP="007B5AC0">
      <w:pPr>
        <w:pStyle w:val="Ttulo1"/>
        <w:spacing w:before="0" w:after="0" w:line="240" w:lineRule="auto"/>
        <w:ind w:left="360"/>
        <w:rPr>
          <w:rFonts w:asciiTheme="minorHAnsi" w:hAnsiTheme="minorHAnsi"/>
          <w:b w:val="0"/>
          <w:i/>
          <w:sz w:val="22"/>
          <w:szCs w:val="22"/>
        </w:rPr>
      </w:pPr>
      <w:r w:rsidRPr="007B5AC0">
        <w:rPr>
          <w:rFonts w:asciiTheme="minorHAnsi" w:hAnsiTheme="minorHAnsi" w:cstheme="minorHAnsi"/>
          <w:sz w:val="22"/>
          <w:szCs w:val="22"/>
        </w:rPr>
        <w:br w:type="page"/>
      </w:r>
      <w:bookmarkStart w:id="46" w:name="h.4d34og8" w:colFirst="0" w:colLast="0"/>
      <w:bookmarkStart w:id="47" w:name="_Toc456095308"/>
      <w:bookmarkStart w:id="48" w:name="_Toc478377154"/>
      <w:bookmarkEnd w:id="46"/>
      <w:r w:rsidR="000C2ED6" w:rsidRPr="007B5AC0">
        <w:rPr>
          <w:rFonts w:asciiTheme="minorHAnsi" w:hAnsiTheme="minorHAnsi"/>
          <w:b w:val="0"/>
          <w:i/>
          <w:sz w:val="22"/>
          <w:szCs w:val="22"/>
        </w:rPr>
        <w:lastRenderedPageBreak/>
        <w:t>Bibliografía</w:t>
      </w:r>
      <w:bookmarkEnd w:id="47"/>
      <w:bookmarkEnd w:id="48"/>
    </w:p>
    <w:p w14:paraId="09D9B7D1" w14:textId="77777777" w:rsidR="000C2ED6" w:rsidRPr="007B5AC0" w:rsidRDefault="000C2ED6" w:rsidP="007B5AC0">
      <w:pPr>
        <w:rPr>
          <w:rFonts w:asciiTheme="minorHAnsi" w:hAnsiTheme="minorHAnsi"/>
          <w:sz w:val="22"/>
          <w:szCs w:val="22"/>
        </w:rPr>
      </w:pPr>
    </w:p>
    <w:p w14:paraId="006D8341" w14:textId="77777777" w:rsidR="000C2ED6" w:rsidRPr="007B5AC0" w:rsidRDefault="000C2ED6" w:rsidP="007B5AC0">
      <w:pPr>
        <w:rPr>
          <w:rFonts w:asciiTheme="minorHAnsi" w:hAnsiTheme="minorHAnsi"/>
          <w:sz w:val="22"/>
          <w:szCs w:val="22"/>
        </w:rPr>
      </w:pPr>
      <w:r w:rsidRPr="007B5AC0">
        <w:rPr>
          <w:rFonts w:asciiTheme="minorHAnsi" w:hAnsiTheme="minorHAnsi"/>
          <w:sz w:val="22"/>
          <w:szCs w:val="22"/>
        </w:rPr>
        <w:t xml:space="preserve">Arango, Sergio. 2014. Cámara de Comercio de Medellín. Metas grandes y ambiciosas que definen el futuro de su empresa. Disponible en: </w:t>
      </w:r>
      <w:hyperlink r:id="rId34">
        <w:r w:rsidRPr="007B5AC0">
          <w:rPr>
            <w:rFonts w:asciiTheme="minorHAnsi" w:hAnsiTheme="minorHAnsi"/>
            <w:color w:val="0563C1"/>
            <w:sz w:val="22"/>
            <w:szCs w:val="22"/>
            <w:u w:val="single"/>
          </w:rPr>
          <w:t>http://www.camaramedellin.com.co/site/Portals/0/Documentos/Memorias/Presentaci%C3%B3n%20HBPE%20MEGA.pdf</w:t>
        </w:r>
      </w:hyperlink>
      <w:r w:rsidRPr="007B5AC0">
        <w:rPr>
          <w:rFonts w:asciiTheme="minorHAnsi" w:hAnsiTheme="minorHAnsi"/>
          <w:sz w:val="22"/>
          <w:szCs w:val="22"/>
        </w:rPr>
        <w:t>. Revisado el 9 de junio de 2016.</w:t>
      </w:r>
    </w:p>
    <w:p w14:paraId="0450FC2E" w14:textId="77777777" w:rsidR="000C2ED6" w:rsidRPr="007B5AC0" w:rsidRDefault="000C2ED6" w:rsidP="007B5AC0">
      <w:pPr>
        <w:rPr>
          <w:rFonts w:asciiTheme="minorHAnsi" w:hAnsiTheme="minorHAnsi"/>
          <w:sz w:val="22"/>
          <w:szCs w:val="22"/>
        </w:rPr>
      </w:pPr>
    </w:p>
    <w:p w14:paraId="31E72098" w14:textId="77777777" w:rsidR="000C2ED6" w:rsidRPr="007B5AC0" w:rsidRDefault="000C2ED6" w:rsidP="007B5AC0">
      <w:pPr>
        <w:rPr>
          <w:rFonts w:asciiTheme="minorHAnsi" w:hAnsiTheme="minorHAnsi"/>
          <w:sz w:val="22"/>
          <w:szCs w:val="22"/>
        </w:rPr>
      </w:pPr>
      <w:r w:rsidRPr="007B5AC0">
        <w:rPr>
          <w:rFonts w:asciiTheme="minorHAnsi" w:hAnsiTheme="minorHAnsi"/>
          <w:sz w:val="22"/>
          <w:szCs w:val="22"/>
        </w:rPr>
        <w:t>Banco Interamericano de Desarrollo</w:t>
      </w:r>
      <w:r w:rsidR="003342BC" w:rsidRPr="007B5AC0">
        <w:rPr>
          <w:rFonts w:asciiTheme="minorHAnsi" w:hAnsiTheme="minorHAnsi"/>
          <w:sz w:val="22"/>
          <w:szCs w:val="22"/>
        </w:rPr>
        <w:t xml:space="preserve"> (BID</w:t>
      </w:r>
      <w:r w:rsidRPr="007B5AC0">
        <w:rPr>
          <w:rFonts w:asciiTheme="minorHAnsi" w:hAnsiTheme="minorHAnsi"/>
          <w:sz w:val="22"/>
          <w:szCs w:val="22"/>
        </w:rPr>
        <w:t xml:space="preserve">). 2015a. Construyendo gobiernos efectivos: Logros y retos de la gestión pública para resultados en América Latina y el Caribe. Disponible en: </w:t>
      </w:r>
      <w:hyperlink r:id="rId35">
        <w:r w:rsidRPr="007B5AC0">
          <w:rPr>
            <w:rFonts w:asciiTheme="minorHAnsi" w:hAnsiTheme="minorHAnsi"/>
            <w:color w:val="0563C1"/>
            <w:sz w:val="22"/>
            <w:szCs w:val="22"/>
            <w:u w:val="single"/>
          </w:rPr>
          <w:t>https://publications.iadb.org/bitstream/handle/11319/6960/ICS_BK_Construyendo_gobiernos_efectivos.pdf</w:t>
        </w:r>
      </w:hyperlink>
      <w:r w:rsidRPr="007B5AC0">
        <w:rPr>
          <w:rFonts w:asciiTheme="minorHAnsi" w:hAnsiTheme="minorHAnsi"/>
          <w:color w:val="0000FF"/>
          <w:sz w:val="22"/>
          <w:szCs w:val="22"/>
          <w:u w:val="single"/>
        </w:rPr>
        <w:t xml:space="preserve">. </w:t>
      </w:r>
      <w:r w:rsidRPr="007B5AC0">
        <w:rPr>
          <w:rFonts w:asciiTheme="minorHAnsi" w:hAnsiTheme="minorHAnsi"/>
          <w:sz w:val="22"/>
          <w:szCs w:val="22"/>
        </w:rPr>
        <w:t>Revisado el 22 de enero de 2016.</w:t>
      </w:r>
    </w:p>
    <w:p w14:paraId="0ADA28D1" w14:textId="77777777" w:rsidR="000C2ED6" w:rsidRPr="007B5AC0" w:rsidRDefault="000C2ED6" w:rsidP="007B5AC0">
      <w:pPr>
        <w:rPr>
          <w:rFonts w:asciiTheme="minorHAnsi" w:hAnsiTheme="minorHAnsi"/>
          <w:sz w:val="22"/>
          <w:szCs w:val="22"/>
        </w:rPr>
      </w:pPr>
    </w:p>
    <w:p w14:paraId="6E5C99F3" w14:textId="77777777" w:rsidR="000C2ED6" w:rsidRPr="007B5AC0" w:rsidRDefault="000C2ED6" w:rsidP="007B5AC0">
      <w:pPr>
        <w:rPr>
          <w:rFonts w:asciiTheme="minorHAnsi" w:hAnsiTheme="minorHAnsi"/>
          <w:sz w:val="22"/>
          <w:szCs w:val="22"/>
        </w:rPr>
      </w:pPr>
      <w:r w:rsidRPr="007B5AC0">
        <w:rPr>
          <w:rFonts w:asciiTheme="minorHAnsi" w:hAnsiTheme="minorHAnsi"/>
          <w:sz w:val="22"/>
          <w:szCs w:val="22"/>
        </w:rPr>
        <w:t xml:space="preserve">____ 2015b. Construyendo gobiernos efectivos Resúmenes ejecutivos de los informes nacionales: Colombia. Disponible en </w:t>
      </w:r>
      <w:hyperlink r:id="rId36">
        <w:r w:rsidRPr="007B5AC0">
          <w:rPr>
            <w:rFonts w:asciiTheme="minorHAnsi" w:hAnsiTheme="minorHAnsi"/>
            <w:color w:val="1155CC"/>
            <w:sz w:val="22"/>
            <w:szCs w:val="22"/>
            <w:u w:val="single"/>
          </w:rPr>
          <w:t>https://publications.iadb.org/handle/11319/7015</w:t>
        </w:r>
      </w:hyperlink>
      <w:r w:rsidRPr="007B5AC0">
        <w:rPr>
          <w:rFonts w:asciiTheme="minorHAnsi" w:hAnsiTheme="minorHAnsi"/>
          <w:sz w:val="22"/>
          <w:szCs w:val="22"/>
        </w:rPr>
        <w:t>. Revisado el 22 de enero de 2016.</w:t>
      </w:r>
    </w:p>
    <w:p w14:paraId="718AF46D" w14:textId="77777777" w:rsidR="000C2ED6" w:rsidRPr="007B5AC0" w:rsidRDefault="000C2ED6" w:rsidP="007B5AC0">
      <w:pPr>
        <w:rPr>
          <w:rFonts w:asciiTheme="minorHAnsi" w:hAnsiTheme="minorHAnsi"/>
          <w:sz w:val="22"/>
          <w:szCs w:val="22"/>
        </w:rPr>
      </w:pPr>
    </w:p>
    <w:p w14:paraId="7ACFE677" w14:textId="77777777" w:rsidR="00154EBC" w:rsidRPr="00493F72" w:rsidRDefault="00154EBC" w:rsidP="007B5AC0">
      <w:pPr>
        <w:rPr>
          <w:rFonts w:asciiTheme="minorHAnsi" w:hAnsiTheme="minorHAnsi"/>
          <w:sz w:val="22"/>
          <w:szCs w:val="22"/>
          <w:lang w:val="en-US"/>
        </w:rPr>
      </w:pPr>
      <w:r w:rsidRPr="007B5AC0">
        <w:rPr>
          <w:rFonts w:asciiTheme="minorHAnsi" w:hAnsiTheme="minorHAnsi"/>
          <w:sz w:val="22"/>
          <w:szCs w:val="22"/>
        </w:rPr>
        <w:t xml:space="preserve">Banco Interamericano de Desarrollo (BID) y Centro Latinoamericano de Administración para el Desarrollo (CLAD). 2007. Modelo Abierto de Gestión para Resultados en el Sector Público. </w:t>
      </w:r>
      <w:r w:rsidRPr="00493F72">
        <w:rPr>
          <w:rFonts w:asciiTheme="minorHAnsi" w:hAnsiTheme="minorHAnsi"/>
          <w:sz w:val="22"/>
          <w:szCs w:val="22"/>
          <w:lang w:val="en-US"/>
        </w:rPr>
        <w:t>Washington, D.C.: BID.</w:t>
      </w:r>
    </w:p>
    <w:p w14:paraId="14C96097" w14:textId="77777777" w:rsidR="000C2ED6" w:rsidRPr="00493F72" w:rsidRDefault="000C2ED6" w:rsidP="007B5AC0">
      <w:pPr>
        <w:rPr>
          <w:rFonts w:asciiTheme="minorHAnsi" w:hAnsiTheme="minorHAnsi"/>
          <w:sz w:val="22"/>
          <w:szCs w:val="22"/>
          <w:lang w:val="en-US"/>
        </w:rPr>
      </w:pPr>
    </w:p>
    <w:p w14:paraId="0C8B2FFD" w14:textId="77777777" w:rsidR="000C2ED6" w:rsidRPr="007B5AC0" w:rsidRDefault="000C2ED6" w:rsidP="007B5AC0">
      <w:pPr>
        <w:rPr>
          <w:rFonts w:asciiTheme="minorHAnsi" w:hAnsiTheme="minorHAnsi"/>
          <w:sz w:val="22"/>
          <w:szCs w:val="22"/>
        </w:rPr>
      </w:pPr>
      <w:r w:rsidRPr="00493F72">
        <w:rPr>
          <w:rFonts w:asciiTheme="minorHAnsi" w:hAnsiTheme="minorHAnsi"/>
          <w:sz w:val="22"/>
          <w:szCs w:val="22"/>
          <w:lang w:val="en-US"/>
        </w:rPr>
        <w:t xml:space="preserve">Banco Mundial. 2012. </w:t>
      </w:r>
      <w:r w:rsidRPr="007B5AC0">
        <w:rPr>
          <w:rFonts w:asciiTheme="minorHAnsi" w:hAnsiTheme="minorHAnsi"/>
          <w:sz w:val="22"/>
          <w:szCs w:val="22"/>
          <w:lang w:val="en-US"/>
        </w:rPr>
        <w:t xml:space="preserve">The World Bank’s Approach to Public Sector Management 2011–2020: Better Results from Public Sector Institutions. </w:t>
      </w:r>
      <w:r w:rsidRPr="007B5AC0">
        <w:rPr>
          <w:rFonts w:asciiTheme="minorHAnsi" w:hAnsiTheme="minorHAnsi"/>
          <w:sz w:val="22"/>
          <w:szCs w:val="22"/>
        </w:rPr>
        <w:t xml:space="preserve">Washington, D.C.: </w:t>
      </w:r>
      <w:r w:rsidRPr="007B5AC0">
        <w:rPr>
          <w:rFonts w:asciiTheme="minorHAnsi" w:hAnsiTheme="minorHAnsi"/>
          <w:i/>
          <w:sz w:val="22"/>
          <w:szCs w:val="22"/>
        </w:rPr>
        <w:t>World Bank</w:t>
      </w:r>
      <w:r w:rsidRPr="007B5AC0">
        <w:rPr>
          <w:rFonts w:asciiTheme="minorHAnsi" w:hAnsiTheme="minorHAnsi"/>
          <w:sz w:val="22"/>
          <w:szCs w:val="22"/>
        </w:rPr>
        <w:t>.</w:t>
      </w:r>
    </w:p>
    <w:p w14:paraId="52BCBA0D" w14:textId="77777777" w:rsidR="000C2ED6" w:rsidRPr="007B5AC0" w:rsidRDefault="000C2ED6" w:rsidP="007B5AC0">
      <w:pPr>
        <w:rPr>
          <w:rFonts w:asciiTheme="minorHAnsi" w:hAnsiTheme="minorHAnsi"/>
          <w:sz w:val="22"/>
          <w:szCs w:val="22"/>
        </w:rPr>
      </w:pPr>
    </w:p>
    <w:p w14:paraId="2D3A66F5" w14:textId="77777777" w:rsidR="000C2ED6" w:rsidRPr="007B5AC0" w:rsidRDefault="000C2ED6" w:rsidP="007B5AC0">
      <w:pPr>
        <w:rPr>
          <w:rFonts w:asciiTheme="minorHAnsi" w:hAnsiTheme="minorHAnsi"/>
          <w:sz w:val="22"/>
          <w:szCs w:val="22"/>
        </w:rPr>
      </w:pPr>
      <w:r w:rsidRPr="007B5AC0">
        <w:rPr>
          <w:rFonts w:asciiTheme="minorHAnsi" w:hAnsiTheme="minorHAnsi"/>
          <w:sz w:val="22"/>
          <w:szCs w:val="22"/>
        </w:rPr>
        <w:t>Centro Latinoamericano de Administración para el Desarrollo</w:t>
      </w:r>
      <w:r w:rsidR="00247487" w:rsidRPr="007B5AC0">
        <w:rPr>
          <w:rFonts w:asciiTheme="minorHAnsi" w:hAnsiTheme="minorHAnsi"/>
          <w:sz w:val="22"/>
          <w:szCs w:val="22"/>
        </w:rPr>
        <w:t xml:space="preserve"> (CLAD)</w:t>
      </w:r>
      <w:r w:rsidR="009F6CCB" w:rsidRPr="007B5AC0">
        <w:rPr>
          <w:rFonts w:asciiTheme="minorHAnsi" w:hAnsiTheme="minorHAnsi"/>
          <w:sz w:val="22"/>
          <w:szCs w:val="22"/>
        </w:rPr>
        <w:t>.</w:t>
      </w:r>
      <w:r w:rsidRPr="007B5AC0">
        <w:rPr>
          <w:rFonts w:asciiTheme="minorHAnsi" w:hAnsiTheme="minorHAnsi"/>
          <w:sz w:val="22"/>
          <w:szCs w:val="22"/>
        </w:rPr>
        <w:t xml:space="preserve"> 2008. Carta Iberoamericana de Calidad en la Gestión Pública.</w:t>
      </w:r>
    </w:p>
    <w:p w14:paraId="348C7D80" w14:textId="77777777" w:rsidR="000C2ED6" w:rsidRPr="007B5AC0" w:rsidRDefault="000C2ED6" w:rsidP="007B5AC0">
      <w:pPr>
        <w:rPr>
          <w:rFonts w:asciiTheme="minorHAnsi" w:hAnsiTheme="minorHAnsi"/>
          <w:sz w:val="22"/>
          <w:szCs w:val="22"/>
        </w:rPr>
      </w:pPr>
    </w:p>
    <w:p w14:paraId="0CB76FB2" w14:textId="77777777" w:rsidR="000C2ED6" w:rsidRPr="007B5AC0" w:rsidRDefault="000C2ED6" w:rsidP="007B5AC0">
      <w:pPr>
        <w:rPr>
          <w:rFonts w:asciiTheme="minorHAnsi" w:hAnsiTheme="minorHAnsi"/>
          <w:sz w:val="22"/>
          <w:szCs w:val="22"/>
        </w:rPr>
      </w:pPr>
      <w:r w:rsidRPr="007B5AC0">
        <w:rPr>
          <w:rFonts w:asciiTheme="minorHAnsi" w:hAnsiTheme="minorHAnsi"/>
          <w:sz w:val="22"/>
          <w:szCs w:val="22"/>
        </w:rPr>
        <w:t xml:space="preserve">Corte Constitucional, 2013. Sentencia C-826 de 2013. Disponible en: </w:t>
      </w:r>
      <w:hyperlink r:id="rId37">
        <w:r w:rsidRPr="007B5AC0">
          <w:rPr>
            <w:rFonts w:asciiTheme="minorHAnsi" w:hAnsiTheme="minorHAnsi"/>
            <w:color w:val="0563C1"/>
            <w:sz w:val="22"/>
            <w:szCs w:val="22"/>
            <w:u w:val="single"/>
          </w:rPr>
          <w:t>http://www.corteconstitucional.gov.co/RELATORIA/2013/C-826-13.htm</w:t>
        </w:r>
      </w:hyperlink>
      <w:r w:rsidRPr="007B5AC0">
        <w:rPr>
          <w:rFonts w:asciiTheme="minorHAnsi" w:hAnsiTheme="minorHAnsi"/>
          <w:sz w:val="22"/>
          <w:szCs w:val="22"/>
        </w:rPr>
        <w:t xml:space="preserve">. Revisado el25 de mayo de 2016. </w:t>
      </w:r>
    </w:p>
    <w:p w14:paraId="7444AB1F" w14:textId="77777777" w:rsidR="000C2ED6" w:rsidRPr="007B5AC0" w:rsidRDefault="000C2ED6" w:rsidP="007B5AC0">
      <w:pPr>
        <w:rPr>
          <w:rFonts w:asciiTheme="minorHAnsi" w:hAnsiTheme="minorHAnsi"/>
          <w:sz w:val="22"/>
          <w:szCs w:val="22"/>
        </w:rPr>
      </w:pPr>
    </w:p>
    <w:p w14:paraId="0965AB97" w14:textId="77777777" w:rsidR="000C2ED6" w:rsidRPr="007B5AC0" w:rsidRDefault="000C2ED6" w:rsidP="007B5AC0">
      <w:pPr>
        <w:rPr>
          <w:rFonts w:asciiTheme="minorHAnsi" w:hAnsiTheme="minorHAnsi"/>
          <w:sz w:val="22"/>
          <w:szCs w:val="22"/>
        </w:rPr>
      </w:pPr>
      <w:r w:rsidRPr="007B5AC0">
        <w:rPr>
          <w:rFonts w:asciiTheme="minorHAnsi" w:hAnsiTheme="minorHAnsi"/>
          <w:sz w:val="22"/>
          <w:szCs w:val="22"/>
        </w:rPr>
        <w:t xml:space="preserve">Departamento Administrativo de la Función Pública </w:t>
      </w:r>
      <w:r w:rsidR="002A69A8" w:rsidRPr="007B5AC0">
        <w:rPr>
          <w:rFonts w:asciiTheme="minorHAnsi" w:hAnsiTheme="minorHAnsi"/>
          <w:sz w:val="22"/>
          <w:szCs w:val="22"/>
        </w:rPr>
        <w:t>(Función Pública)</w:t>
      </w:r>
      <w:r w:rsidRPr="007B5AC0">
        <w:rPr>
          <w:rFonts w:asciiTheme="minorHAnsi" w:hAnsiTheme="minorHAnsi"/>
          <w:sz w:val="22"/>
          <w:szCs w:val="22"/>
        </w:rPr>
        <w:t xml:space="preserve">. 2012. Metodología para la implementación del Modelo Integrado de Planeación y Gestión. Disponible en: </w:t>
      </w:r>
      <w:hyperlink r:id="rId38">
        <w:r w:rsidRPr="007B5AC0">
          <w:rPr>
            <w:rFonts w:asciiTheme="minorHAnsi" w:hAnsiTheme="minorHAnsi"/>
            <w:color w:val="0563C1"/>
            <w:sz w:val="22"/>
            <w:szCs w:val="22"/>
            <w:u w:val="single"/>
          </w:rPr>
          <w:t>https://www.funcionpublica.gov.co/eva/admon/files/empresas/ZW1wcmVzYV83Ng==/archivos/1453841665_fda48d26f24a13b9a8a93d1b0c0cf0ec.pdf</w:t>
        </w:r>
      </w:hyperlink>
      <w:r w:rsidRPr="007B5AC0">
        <w:rPr>
          <w:rFonts w:asciiTheme="minorHAnsi" w:hAnsiTheme="minorHAnsi"/>
          <w:sz w:val="22"/>
          <w:szCs w:val="22"/>
        </w:rPr>
        <w:t xml:space="preserve">. </w:t>
      </w:r>
    </w:p>
    <w:p w14:paraId="1C7485EA" w14:textId="77777777" w:rsidR="000C2ED6" w:rsidRPr="007B5AC0" w:rsidRDefault="000C2ED6" w:rsidP="007B5AC0">
      <w:pPr>
        <w:rPr>
          <w:rFonts w:asciiTheme="minorHAnsi" w:hAnsiTheme="minorHAnsi"/>
          <w:sz w:val="22"/>
          <w:szCs w:val="22"/>
        </w:rPr>
      </w:pPr>
    </w:p>
    <w:p w14:paraId="3D42357A" w14:textId="77777777" w:rsidR="000C2ED6" w:rsidRPr="007B5AC0" w:rsidRDefault="000C2ED6" w:rsidP="007B5AC0">
      <w:pPr>
        <w:rPr>
          <w:rFonts w:asciiTheme="minorHAnsi" w:hAnsiTheme="minorHAnsi"/>
          <w:sz w:val="22"/>
          <w:szCs w:val="22"/>
        </w:rPr>
      </w:pPr>
      <w:r w:rsidRPr="007B5AC0">
        <w:rPr>
          <w:rFonts w:asciiTheme="minorHAnsi" w:hAnsiTheme="minorHAnsi"/>
          <w:sz w:val="22"/>
          <w:szCs w:val="22"/>
        </w:rPr>
        <w:t xml:space="preserve">____. 2014. Manual Técnico del Modelo Estándar de Control Interno para el Estado colombiano MECI 2014. Disponible en: </w:t>
      </w:r>
      <w:hyperlink r:id="rId39">
        <w:r w:rsidRPr="007B5AC0">
          <w:rPr>
            <w:rFonts w:asciiTheme="minorHAnsi" w:hAnsiTheme="minorHAnsi"/>
            <w:color w:val="0563C1"/>
            <w:sz w:val="22"/>
            <w:szCs w:val="22"/>
            <w:u w:val="single"/>
          </w:rPr>
          <w:t>https://www.funcionpublica.gov.co/documents/418537/506911/2162.pdf/065a3838-cc9f-4eeb-a308-21b2a7a040bd</w:t>
        </w:r>
      </w:hyperlink>
      <w:r w:rsidRPr="007B5AC0">
        <w:rPr>
          <w:rFonts w:asciiTheme="minorHAnsi" w:hAnsiTheme="minorHAnsi"/>
          <w:sz w:val="22"/>
          <w:szCs w:val="22"/>
        </w:rPr>
        <w:t xml:space="preserve"> </w:t>
      </w:r>
    </w:p>
    <w:p w14:paraId="300A707F" w14:textId="77777777" w:rsidR="000C2ED6" w:rsidRPr="007B5AC0" w:rsidRDefault="000C2ED6" w:rsidP="007B5AC0">
      <w:pPr>
        <w:rPr>
          <w:rFonts w:asciiTheme="minorHAnsi" w:hAnsiTheme="minorHAnsi"/>
          <w:sz w:val="22"/>
          <w:szCs w:val="22"/>
        </w:rPr>
      </w:pPr>
    </w:p>
    <w:p w14:paraId="1B8A968D" w14:textId="77777777" w:rsidR="000C2ED6" w:rsidRPr="007B5AC0" w:rsidRDefault="000C2ED6" w:rsidP="007B5AC0">
      <w:pPr>
        <w:rPr>
          <w:rFonts w:asciiTheme="minorHAnsi" w:hAnsiTheme="minorHAnsi"/>
          <w:sz w:val="22"/>
          <w:szCs w:val="22"/>
        </w:rPr>
      </w:pPr>
      <w:r w:rsidRPr="007B5AC0">
        <w:rPr>
          <w:rFonts w:asciiTheme="minorHAnsi" w:hAnsiTheme="minorHAnsi"/>
          <w:sz w:val="22"/>
          <w:szCs w:val="22"/>
        </w:rPr>
        <w:t xml:space="preserve">____ 2015a. Guía de rediseño institucional para entidades públicas en el orden territorial. Disponible en: </w:t>
      </w:r>
      <w:hyperlink r:id="rId40">
        <w:r w:rsidRPr="007B5AC0">
          <w:rPr>
            <w:rFonts w:asciiTheme="minorHAnsi" w:hAnsiTheme="minorHAnsi"/>
            <w:color w:val="1155CC"/>
            <w:sz w:val="22"/>
            <w:szCs w:val="22"/>
            <w:u w:val="single"/>
          </w:rPr>
          <w:t>http://www.funcionpublica.gov.co/documents/418537/506911/GuaRedise%C3%B1oInstitucionalEntidadesPublicasOrdenTerritorial/9ec50872-cd62-4893-aead-dd858417567d</w:t>
        </w:r>
      </w:hyperlink>
      <w:r w:rsidRPr="007B5AC0">
        <w:rPr>
          <w:rFonts w:asciiTheme="minorHAnsi" w:hAnsiTheme="minorHAnsi"/>
          <w:sz w:val="22"/>
          <w:szCs w:val="22"/>
        </w:rPr>
        <w:t xml:space="preserve"> </w:t>
      </w:r>
    </w:p>
    <w:p w14:paraId="2EBE4D9B" w14:textId="77777777" w:rsidR="000C2ED6" w:rsidRPr="007B5AC0" w:rsidRDefault="000C2ED6" w:rsidP="007B5AC0">
      <w:pPr>
        <w:rPr>
          <w:rFonts w:asciiTheme="minorHAnsi" w:hAnsiTheme="minorHAnsi"/>
          <w:sz w:val="22"/>
          <w:szCs w:val="22"/>
        </w:rPr>
      </w:pPr>
    </w:p>
    <w:p w14:paraId="55B3F77E" w14:textId="77777777" w:rsidR="000C2ED6" w:rsidRPr="007B5AC0" w:rsidRDefault="000C2ED6" w:rsidP="007B5AC0">
      <w:pPr>
        <w:rPr>
          <w:rFonts w:asciiTheme="minorHAnsi" w:hAnsiTheme="minorHAnsi"/>
          <w:sz w:val="22"/>
          <w:szCs w:val="22"/>
        </w:rPr>
      </w:pPr>
      <w:r w:rsidRPr="007B5AC0">
        <w:rPr>
          <w:rFonts w:asciiTheme="minorHAnsi" w:hAnsiTheme="minorHAnsi"/>
          <w:sz w:val="22"/>
          <w:szCs w:val="22"/>
        </w:rPr>
        <w:t>____ 2015b. Informe de Investigación de los Modelos de Gestión de la Calidad Internacionales y de los Sistemas de Acreditación en Colombia - Dirección de Control Interno y Racionalización de Trámites. Documento no publicado.</w:t>
      </w:r>
    </w:p>
    <w:p w14:paraId="742A81D9" w14:textId="77777777" w:rsidR="000C2ED6" w:rsidRPr="007B5AC0" w:rsidRDefault="000C2ED6" w:rsidP="007B5AC0">
      <w:pPr>
        <w:rPr>
          <w:rFonts w:asciiTheme="minorHAnsi" w:hAnsiTheme="minorHAnsi"/>
          <w:sz w:val="22"/>
          <w:szCs w:val="22"/>
        </w:rPr>
      </w:pPr>
    </w:p>
    <w:p w14:paraId="1DC4634F" w14:textId="77777777" w:rsidR="000C2ED6" w:rsidRPr="007B5AC0" w:rsidRDefault="000C2ED6" w:rsidP="007B5AC0">
      <w:pPr>
        <w:rPr>
          <w:rFonts w:asciiTheme="minorHAnsi" w:hAnsiTheme="minorHAnsi"/>
          <w:sz w:val="22"/>
          <w:szCs w:val="22"/>
        </w:rPr>
      </w:pPr>
      <w:r w:rsidRPr="007B5AC0">
        <w:rPr>
          <w:rFonts w:asciiTheme="minorHAnsi" w:hAnsiTheme="minorHAnsi"/>
          <w:sz w:val="22"/>
          <w:szCs w:val="22"/>
        </w:rPr>
        <w:t xml:space="preserve">____ 2015c. Construcción de un índice sintético de desempeño institucional. Producto 2: Documento metodológico y conceptual. Dirección de Desarrollo Organizacional. Contrato 113 de 2015.  Documento no publicado. </w:t>
      </w:r>
    </w:p>
    <w:p w14:paraId="1222A2BF" w14:textId="77777777" w:rsidR="000C2ED6" w:rsidRPr="007B5AC0" w:rsidRDefault="000C2ED6" w:rsidP="007B5AC0">
      <w:pPr>
        <w:rPr>
          <w:rFonts w:asciiTheme="minorHAnsi" w:hAnsiTheme="minorHAnsi"/>
          <w:sz w:val="22"/>
          <w:szCs w:val="22"/>
        </w:rPr>
      </w:pPr>
    </w:p>
    <w:p w14:paraId="55CA3315" w14:textId="77777777" w:rsidR="000C2ED6" w:rsidRPr="007B5AC0" w:rsidRDefault="000C2ED6" w:rsidP="007B5AC0">
      <w:pPr>
        <w:rPr>
          <w:rFonts w:asciiTheme="minorHAnsi" w:hAnsiTheme="minorHAnsi"/>
          <w:sz w:val="22"/>
          <w:szCs w:val="22"/>
        </w:rPr>
      </w:pPr>
      <w:r w:rsidRPr="007B5AC0">
        <w:rPr>
          <w:rFonts w:asciiTheme="minorHAnsi" w:hAnsiTheme="minorHAnsi"/>
          <w:sz w:val="22"/>
          <w:szCs w:val="22"/>
        </w:rPr>
        <w:t xml:space="preserve">____ 2015d. Modelo Único de Gestión para la </w:t>
      </w:r>
      <w:r w:rsidR="004F38DC" w:rsidRPr="007B5AC0">
        <w:rPr>
          <w:rFonts w:asciiTheme="minorHAnsi" w:hAnsiTheme="minorHAnsi"/>
          <w:sz w:val="22"/>
          <w:szCs w:val="22"/>
        </w:rPr>
        <w:t xml:space="preserve">Administración Pública </w:t>
      </w:r>
      <w:r w:rsidRPr="007B5AC0">
        <w:rPr>
          <w:rFonts w:asciiTheme="minorHAnsi" w:hAnsiTheme="minorHAnsi"/>
          <w:sz w:val="22"/>
          <w:szCs w:val="22"/>
        </w:rPr>
        <w:t>de Colombia. Informes Finales Contratos 076, 081 y 088. - Dirección de Control Interno y Racionalización de Trámites. Documento no publicado.</w:t>
      </w:r>
    </w:p>
    <w:p w14:paraId="49168139" w14:textId="77777777" w:rsidR="000C2ED6" w:rsidRPr="007B5AC0" w:rsidRDefault="000C2ED6" w:rsidP="007B5AC0">
      <w:pPr>
        <w:rPr>
          <w:rFonts w:asciiTheme="minorHAnsi" w:hAnsiTheme="minorHAnsi"/>
          <w:sz w:val="22"/>
          <w:szCs w:val="22"/>
        </w:rPr>
      </w:pPr>
    </w:p>
    <w:p w14:paraId="7F684451" w14:textId="77777777" w:rsidR="000C2ED6" w:rsidRPr="007B5AC0" w:rsidRDefault="000C2ED6" w:rsidP="007B5AC0">
      <w:pPr>
        <w:rPr>
          <w:rFonts w:asciiTheme="minorHAnsi" w:hAnsiTheme="minorHAnsi"/>
          <w:sz w:val="22"/>
          <w:szCs w:val="22"/>
        </w:rPr>
      </w:pPr>
      <w:r w:rsidRPr="007B5AC0">
        <w:rPr>
          <w:rFonts w:asciiTheme="minorHAnsi" w:hAnsiTheme="minorHAnsi"/>
          <w:sz w:val="22"/>
          <w:szCs w:val="22"/>
        </w:rPr>
        <w:t>____ 2015e. Informe de Investigación Modelos de Gestión y Control para el Estado Colombiano - Dirección de Control Interno y Racionalización de Trámites. Documento no publicado.</w:t>
      </w:r>
    </w:p>
    <w:p w14:paraId="5E11C4BF" w14:textId="77777777" w:rsidR="000C2ED6" w:rsidRPr="007B5AC0" w:rsidRDefault="000C2ED6" w:rsidP="007B5AC0">
      <w:pPr>
        <w:rPr>
          <w:rFonts w:asciiTheme="minorHAnsi" w:hAnsiTheme="minorHAnsi"/>
          <w:sz w:val="22"/>
          <w:szCs w:val="22"/>
        </w:rPr>
      </w:pPr>
    </w:p>
    <w:p w14:paraId="6AB5ADD3" w14:textId="77777777" w:rsidR="002A69A8" w:rsidRPr="007B5AC0" w:rsidRDefault="002A69A8" w:rsidP="007B5AC0">
      <w:pPr>
        <w:pStyle w:val="Ttulo"/>
        <w:spacing w:before="0" w:after="0" w:line="240" w:lineRule="auto"/>
        <w:rPr>
          <w:rFonts w:asciiTheme="minorHAnsi" w:hAnsiTheme="minorHAnsi"/>
          <w:b w:val="0"/>
          <w:sz w:val="22"/>
          <w:szCs w:val="22"/>
        </w:rPr>
      </w:pPr>
      <w:r w:rsidRPr="007B5AC0">
        <w:rPr>
          <w:rFonts w:asciiTheme="minorHAnsi" w:hAnsiTheme="minorHAnsi"/>
          <w:b w:val="0"/>
          <w:sz w:val="22"/>
          <w:szCs w:val="22"/>
        </w:rPr>
        <w:t>____ 2015</w:t>
      </w:r>
      <w:r w:rsidR="003743F7" w:rsidRPr="007B5AC0">
        <w:rPr>
          <w:rFonts w:asciiTheme="minorHAnsi" w:hAnsiTheme="minorHAnsi"/>
          <w:b w:val="0"/>
          <w:sz w:val="22"/>
          <w:szCs w:val="22"/>
        </w:rPr>
        <w:t>f</w:t>
      </w:r>
      <w:r w:rsidRPr="007B5AC0">
        <w:rPr>
          <w:rFonts w:asciiTheme="minorHAnsi" w:hAnsiTheme="minorHAnsi"/>
          <w:b w:val="0"/>
          <w:sz w:val="22"/>
          <w:szCs w:val="22"/>
        </w:rPr>
        <w:t>. Lineamientos Gestión de Proyectos en el Estado - Recomendaciones para una gestión efectiva de proyectos en el estado acorde con las buenas prácticas existentes a nivel mundial. Dirección de Control Interno y Racionalización de Trámites. Documento no publicado.</w:t>
      </w:r>
    </w:p>
    <w:p w14:paraId="56DA5AB5" w14:textId="77777777" w:rsidR="000C2ED6" w:rsidRPr="007B5AC0" w:rsidRDefault="000C2ED6" w:rsidP="007B5AC0">
      <w:pPr>
        <w:rPr>
          <w:rFonts w:asciiTheme="minorHAnsi" w:hAnsiTheme="minorHAnsi"/>
          <w:sz w:val="22"/>
          <w:szCs w:val="22"/>
        </w:rPr>
      </w:pPr>
    </w:p>
    <w:p w14:paraId="11D6B08B" w14:textId="77777777" w:rsidR="009F6CCB" w:rsidRPr="007B5AC0" w:rsidRDefault="009F6CCB" w:rsidP="007B5AC0">
      <w:pPr>
        <w:rPr>
          <w:rFonts w:asciiTheme="minorHAnsi" w:hAnsiTheme="minorHAnsi"/>
          <w:sz w:val="22"/>
          <w:szCs w:val="22"/>
        </w:rPr>
      </w:pPr>
      <w:r w:rsidRPr="007B5AC0">
        <w:rPr>
          <w:rFonts w:asciiTheme="minorHAnsi" w:hAnsiTheme="minorHAnsi"/>
          <w:sz w:val="22"/>
          <w:szCs w:val="22"/>
        </w:rPr>
        <w:t xml:space="preserve">Departamento Nacional de Planeación </w:t>
      </w:r>
      <w:r w:rsidR="000C2ED6" w:rsidRPr="007B5AC0">
        <w:rPr>
          <w:rFonts w:asciiTheme="minorHAnsi" w:hAnsiTheme="minorHAnsi"/>
          <w:sz w:val="22"/>
          <w:szCs w:val="22"/>
        </w:rPr>
        <w:t>(</w:t>
      </w:r>
      <w:r w:rsidRPr="007B5AC0">
        <w:rPr>
          <w:rFonts w:asciiTheme="minorHAnsi" w:hAnsiTheme="minorHAnsi"/>
          <w:sz w:val="22"/>
          <w:szCs w:val="22"/>
        </w:rPr>
        <w:t>DNP</w:t>
      </w:r>
      <w:r w:rsidR="000C2ED6" w:rsidRPr="007B5AC0">
        <w:rPr>
          <w:rFonts w:asciiTheme="minorHAnsi" w:hAnsiTheme="minorHAnsi"/>
          <w:sz w:val="22"/>
          <w:szCs w:val="22"/>
        </w:rPr>
        <w:t>)</w:t>
      </w:r>
      <w:r w:rsidRPr="007B5AC0">
        <w:rPr>
          <w:rFonts w:asciiTheme="minorHAnsi" w:hAnsiTheme="minorHAnsi"/>
          <w:sz w:val="22"/>
          <w:szCs w:val="22"/>
        </w:rPr>
        <w:t xml:space="preserve">. 2013. Documento Conpes 3785 de 2013. Política Nacional de Eficiencia Administrativa al Servicio del Ciudadano.  </w:t>
      </w:r>
    </w:p>
    <w:p w14:paraId="743F6F5A" w14:textId="77777777" w:rsidR="009F6CCB" w:rsidRPr="007B5AC0" w:rsidRDefault="009F6CCB" w:rsidP="007B5AC0">
      <w:pPr>
        <w:rPr>
          <w:rFonts w:asciiTheme="minorHAnsi" w:hAnsiTheme="minorHAnsi"/>
          <w:sz w:val="22"/>
          <w:szCs w:val="22"/>
        </w:rPr>
      </w:pPr>
    </w:p>
    <w:p w14:paraId="409FCC00" w14:textId="77777777" w:rsidR="000C2ED6" w:rsidRPr="007B5AC0" w:rsidRDefault="009F6CCB" w:rsidP="007B5AC0">
      <w:pPr>
        <w:rPr>
          <w:rFonts w:asciiTheme="minorHAnsi" w:hAnsiTheme="minorHAnsi"/>
          <w:sz w:val="22"/>
          <w:szCs w:val="22"/>
        </w:rPr>
      </w:pPr>
      <w:r w:rsidRPr="007B5AC0">
        <w:rPr>
          <w:rFonts w:asciiTheme="minorHAnsi" w:hAnsiTheme="minorHAnsi"/>
          <w:sz w:val="22"/>
          <w:szCs w:val="22"/>
        </w:rPr>
        <w:t>____.</w:t>
      </w:r>
      <w:r w:rsidR="000C2ED6" w:rsidRPr="007B5AC0">
        <w:rPr>
          <w:rFonts w:asciiTheme="minorHAnsi" w:hAnsiTheme="minorHAnsi"/>
          <w:sz w:val="22"/>
          <w:szCs w:val="22"/>
        </w:rPr>
        <w:t>2014. Guía Metodológica para el Seguimiento y la Evaluación a Políticas Públicas, Bogotá, D.C.</w:t>
      </w:r>
    </w:p>
    <w:p w14:paraId="4D620307" w14:textId="77777777" w:rsidR="000C2ED6" w:rsidRPr="007B5AC0" w:rsidRDefault="000C2ED6" w:rsidP="007B5AC0">
      <w:pPr>
        <w:rPr>
          <w:rFonts w:asciiTheme="minorHAnsi" w:hAnsiTheme="minorHAnsi"/>
          <w:sz w:val="22"/>
          <w:szCs w:val="22"/>
        </w:rPr>
      </w:pPr>
    </w:p>
    <w:p w14:paraId="441AF404" w14:textId="77777777" w:rsidR="000C2ED6" w:rsidRPr="007B5AC0" w:rsidRDefault="000C2ED6" w:rsidP="007B5AC0">
      <w:pPr>
        <w:rPr>
          <w:rFonts w:asciiTheme="minorHAnsi" w:hAnsiTheme="minorHAnsi"/>
          <w:sz w:val="22"/>
          <w:szCs w:val="22"/>
        </w:rPr>
      </w:pPr>
      <w:r w:rsidRPr="007B5AC0">
        <w:rPr>
          <w:rFonts w:asciiTheme="minorHAnsi" w:hAnsiTheme="minorHAnsi"/>
          <w:sz w:val="22"/>
          <w:szCs w:val="22"/>
        </w:rPr>
        <w:t>____. 2015</w:t>
      </w:r>
      <w:r w:rsidR="009E1127" w:rsidRPr="007B5AC0">
        <w:rPr>
          <w:rFonts w:asciiTheme="minorHAnsi" w:hAnsiTheme="minorHAnsi"/>
          <w:sz w:val="22"/>
          <w:szCs w:val="22"/>
        </w:rPr>
        <w:t>a</w:t>
      </w:r>
      <w:r w:rsidRPr="007B5AC0">
        <w:rPr>
          <w:rFonts w:asciiTheme="minorHAnsi" w:hAnsiTheme="minorHAnsi"/>
          <w:sz w:val="22"/>
          <w:szCs w:val="22"/>
        </w:rPr>
        <w:t>. Dirección de Seguimiento y Evaluación de Políticas Públicas. 2015. Sistema de Entrega de la Política de Restitución de Tierras, Bogotá, D.C.</w:t>
      </w:r>
    </w:p>
    <w:p w14:paraId="59101A70" w14:textId="77777777" w:rsidR="009E1127" w:rsidRPr="007B5AC0" w:rsidRDefault="009E1127" w:rsidP="007B5AC0">
      <w:pPr>
        <w:rPr>
          <w:rFonts w:asciiTheme="minorHAnsi" w:hAnsiTheme="minorHAnsi"/>
          <w:sz w:val="22"/>
          <w:szCs w:val="22"/>
        </w:rPr>
      </w:pPr>
    </w:p>
    <w:p w14:paraId="59D3247C" w14:textId="77777777" w:rsidR="009E1127" w:rsidRPr="007B5AC0" w:rsidRDefault="009E1127" w:rsidP="007B5AC0">
      <w:pPr>
        <w:rPr>
          <w:rFonts w:asciiTheme="minorHAnsi" w:hAnsiTheme="minorHAnsi"/>
          <w:sz w:val="22"/>
          <w:szCs w:val="22"/>
        </w:rPr>
      </w:pPr>
      <w:r w:rsidRPr="007B5AC0">
        <w:rPr>
          <w:rFonts w:asciiTheme="minorHAnsi" w:hAnsiTheme="minorHAnsi"/>
          <w:sz w:val="22"/>
          <w:szCs w:val="22"/>
        </w:rPr>
        <w:t xml:space="preserve">____.2015b. </w:t>
      </w:r>
      <w:r w:rsidR="00B261D0" w:rsidRPr="007B5AC0">
        <w:rPr>
          <w:rFonts w:asciiTheme="minorHAnsi" w:hAnsiTheme="minorHAnsi"/>
          <w:sz w:val="22"/>
          <w:szCs w:val="22"/>
        </w:rPr>
        <w:t xml:space="preserve">Carmona, Cristian, Diego Supelano e Iván Osejo. </w:t>
      </w:r>
      <w:r w:rsidRPr="007B5AC0">
        <w:rPr>
          <w:rFonts w:asciiTheme="minorHAnsi" w:hAnsiTheme="minorHAnsi"/>
          <w:sz w:val="22"/>
          <w:szCs w:val="22"/>
        </w:rPr>
        <w:t xml:space="preserve">Tipologías Departamentales y Municipales: una propuesta para comprender las entidades territoriales colombianas. Disponible en: </w:t>
      </w:r>
      <w:hyperlink r:id="rId41" w:history="1">
        <w:r w:rsidRPr="007B5AC0">
          <w:rPr>
            <w:rStyle w:val="Hipervnculo"/>
            <w:rFonts w:asciiTheme="minorHAnsi" w:hAnsiTheme="minorHAnsi"/>
            <w:sz w:val="22"/>
            <w:szCs w:val="22"/>
          </w:rPr>
          <w:t>https://colaboracion.dnp.gov.co/CDT/Estudios%20Econmicos/2015may28%20Tipologias.pdf</w:t>
        </w:r>
      </w:hyperlink>
      <w:r w:rsidRPr="007B5AC0">
        <w:rPr>
          <w:rFonts w:asciiTheme="minorHAnsi" w:hAnsiTheme="minorHAnsi"/>
          <w:sz w:val="22"/>
          <w:szCs w:val="22"/>
        </w:rPr>
        <w:t xml:space="preserve"> </w:t>
      </w:r>
    </w:p>
    <w:p w14:paraId="142B952C" w14:textId="77777777" w:rsidR="000C2ED6" w:rsidRPr="007B5AC0" w:rsidRDefault="000C2ED6" w:rsidP="007B5AC0">
      <w:pPr>
        <w:rPr>
          <w:rFonts w:asciiTheme="minorHAnsi" w:hAnsiTheme="minorHAnsi"/>
          <w:sz w:val="22"/>
          <w:szCs w:val="22"/>
        </w:rPr>
      </w:pPr>
    </w:p>
    <w:p w14:paraId="67067094" w14:textId="77777777" w:rsidR="000C2ED6" w:rsidRPr="007B5AC0" w:rsidRDefault="001216DA" w:rsidP="007B5AC0">
      <w:pPr>
        <w:rPr>
          <w:rFonts w:asciiTheme="minorHAnsi" w:hAnsiTheme="minorHAnsi"/>
          <w:color w:val="1155CC"/>
          <w:sz w:val="22"/>
          <w:szCs w:val="22"/>
          <w:u w:val="single"/>
        </w:rPr>
      </w:pPr>
      <w:r w:rsidRPr="007B5AC0">
        <w:rPr>
          <w:rFonts w:asciiTheme="minorHAnsi" w:hAnsiTheme="minorHAnsi"/>
          <w:sz w:val="22"/>
          <w:szCs w:val="22"/>
        </w:rPr>
        <w:t>Escuela Superior de Administración Pública (</w:t>
      </w:r>
      <w:r w:rsidR="000C2ED6" w:rsidRPr="007B5AC0">
        <w:rPr>
          <w:rFonts w:asciiTheme="minorHAnsi" w:hAnsiTheme="minorHAnsi"/>
          <w:sz w:val="22"/>
          <w:szCs w:val="22"/>
        </w:rPr>
        <w:t>ESAP</w:t>
      </w:r>
      <w:r w:rsidRPr="007B5AC0">
        <w:rPr>
          <w:rFonts w:asciiTheme="minorHAnsi" w:hAnsiTheme="minorHAnsi"/>
          <w:sz w:val="22"/>
          <w:szCs w:val="22"/>
        </w:rPr>
        <w:t>)</w:t>
      </w:r>
      <w:r w:rsidR="000C2ED6" w:rsidRPr="007B5AC0">
        <w:rPr>
          <w:rFonts w:asciiTheme="minorHAnsi" w:hAnsiTheme="minorHAnsi"/>
          <w:sz w:val="22"/>
          <w:szCs w:val="22"/>
        </w:rPr>
        <w:t xml:space="preserve">. 2008. Gerencia de recursos físicos y financieros. Disponible en </w:t>
      </w:r>
      <w:hyperlink r:id="rId42" w:history="1">
        <w:r w:rsidR="000C2ED6" w:rsidRPr="007B5AC0">
          <w:rPr>
            <w:rFonts w:asciiTheme="minorHAnsi" w:hAnsiTheme="minorHAnsi"/>
            <w:color w:val="1155CC"/>
            <w:sz w:val="22"/>
            <w:szCs w:val="22"/>
          </w:rPr>
          <w:t>http://www.esap.edu.co/portal/wp-content/uploads/2015/08/3_gerencia_de_recursos_fis_y_fin.pdf</w:t>
        </w:r>
      </w:hyperlink>
      <w:r w:rsidR="000C2ED6" w:rsidRPr="007B5AC0">
        <w:rPr>
          <w:rFonts w:asciiTheme="minorHAnsi" w:hAnsiTheme="minorHAnsi"/>
          <w:color w:val="1155CC"/>
          <w:sz w:val="22"/>
          <w:szCs w:val="22"/>
          <w:u w:val="single"/>
        </w:rPr>
        <w:t xml:space="preserve"> </w:t>
      </w:r>
    </w:p>
    <w:p w14:paraId="7D19D56C" w14:textId="77777777" w:rsidR="000C2ED6" w:rsidRPr="007B5AC0" w:rsidRDefault="000C2ED6" w:rsidP="007B5AC0">
      <w:pPr>
        <w:rPr>
          <w:rFonts w:asciiTheme="minorHAnsi" w:hAnsiTheme="minorHAnsi"/>
          <w:sz w:val="22"/>
          <w:szCs w:val="22"/>
        </w:rPr>
      </w:pPr>
    </w:p>
    <w:p w14:paraId="631D9382" w14:textId="77777777" w:rsidR="00EA40FE" w:rsidRPr="007B5AC0" w:rsidRDefault="00EA40FE" w:rsidP="007B5AC0">
      <w:pPr>
        <w:autoSpaceDE w:val="0"/>
        <w:autoSpaceDN w:val="0"/>
        <w:adjustRightInd w:val="0"/>
        <w:jc w:val="left"/>
        <w:rPr>
          <w:rFonts w:asciiTheme="minorHAnsi" w:hAnsiTheme="minorHAnsi"/>
          <w:sz w:val="22"/>
          <w:szCs w:val="22"/>
        </w:rPr>
      </w:pPr>
      <w:r w:rsidRPr="007B5AC0">
        <w:rPr>
          <w:rFonts w:asciiTheme="minorHAnsi" w:hAnsiTheme="minorHAnsi" w:cs="UniversLTStd-Light"/>
          <w:sz w:val="22"/>
          <w:szCs w:val="22"/>
        </w:rPr>
        <w:lastRenderedPageBreak/>
        <w:t xml:space="preserve">EUSKALIT. 2014. </w:t>
      </w:r>
      <w:r w:rsidRPr="007B5AC0">
        <w:rPr>
          <w:rFonts w:asciiTheme="minorHAnsi" w:hAnsiTheme="minorHAnsi" w:cs="FromtheStarsBk-Regular"/>
          <w:sz w:val="22"/>
          <w:szCs w:val="22"/>
        </w:rPr>
        <w:t xml:space="preserve">Modelo de Gestión Avanzada. Disponible en </w:t>
      </w:r>
      <w:hyperlink r:id="rId43" w:history="1">
        <w:r w:rsidRPr="007B5AC0">
          <w:rPr>
            <w:rStyle w:val="Hipervnculo"/>
            <w:rFonts w:asciiTheme="minorHAnsi" w:hAnsiTheme="minorHAnsi" w:cs="FromtheStarsBk-Regular"/>
            <w:sz w:val="22"/>
            <w:szCs w:val="22"/>
          </w:rPr>
          <w:t>http://www.euskalit.net/archivos/201602/modelo20152.pdf?0</w:t>
        </w:r>
      </w:hyperlink>
      <w:r w:rsidRPr="007B5AC0">
        <w:rPr>
          <w:rFonts w:asciiTheme="minorHAnsi" w:hAnsiTheme="minorHAnsi" w:cs="FromtheStarsBk-Regular"/>
          <w:sz w:val="22"/>
          <w:szCs w:val="22"/>
        </w:rPr>
        <w:t>. Revisada el 8 de febrero de 2016.</w:t>
      </w:r>
    </w:p>
    <w:p w14:paraId="00B0C510" w14:textId="77777777" w:rsidR="00EA40FE" w:rsidRPr="007B5AC0" w:rsidRDefault="00EA40FE" w:rsidP="007B5AC0">
      <w:pPr>
        <w:rPr>
          <w:rFonts w:asciiTheme="minorHAnsi" w:hAnsiTheme="minorHAnsi"/>
          <w:i/>
          <w:sz w:val="22"/>
          <w:szCs w:val="22"/>
        </w:rPr>
      </w:pPr>
    </w:p>
    <w:p w14:paraId="18849A55" w14:textId="77777777" w:rsidR="00EA40FE" w:rsidRPr="007B5AC0" w:rsidRDefault="00EA40FE" w:rsidP="007B5AC0">
      <w:pPr>
        <w:rPr>
          <w:rFonts w:asciiTheme="minorHAnsi" w:hAnsiTheme="minorHAnsi"/>
          <w:sz w:val="22"/>
          <w:szCs w:val="22"/>
        </w:rPr>
      </w:pPr>
      <w:r w:rsidRPr="007B5AC0">
        <w:rPr>
          <w:rFonts w:asciiTheme="minorHAnsi" w:hAnsiTheme="minorHAnsi"/>
          <w:sz w:val="22"/>
          <w:szCs w:val="22"/>
        </w:rPr>
        <w:t xml:space="preserve">Gobierno de España, Ministerio de la Presidencia - Agencia de Evaluación y Calidad. 2009. Guía de Evaluación Modelo EVAM. Modelo de Evaluación, Aprendizaje y Mejora. </w:t>
      </w:r>
    </w:p>
    <w:p w14:paraId="3221661A" w14:textId="77777777" w:rsidR="00EA40FE" w:rsidRPr="007B5AC0" w:rsidRDefault="00EA40FE" w:rsidP="007B5AC0">
      <w:pPr>
        <w:rPr>
          <w:rFonts w:asciiTheme="minorHAnsi" w:hAnsiTheme="minorHAnsi"/>
          <w:i/>
          <w:sz w:val="22"/>
          <w:szCs w:val="22"/>
        </w:rPr>
      </w:pPr>
    </w:p>
    <w:p w14:paraId="4656D3C4" w14:textId="77777777" w:rsidR="00154EBC" w:rsidRPr="007B5AC0" w:rsidRDefault="00154EBC" w:rsidP="007B5AC0">
      <w:pPr>
        <w:rPr>
          <w:rFonts w:asciiTheme="minorHAnsi" w:hAnsiTheme="minorHAnsi"/>
          <w:sz w:val="22"/>
          <w:szCs w:val="22"/>
        </w:rPr>
      </w:pPr>
      <w:r w:rsidRPr="00493F72">
        <w:rPr>
          <w:rFonts w:asciiTheme="minorHAnsi" w:hAnsiTheme="minorHAnsi"/>
          <w:i/>
          <w:sz w:val="22"/>
          <w:szCs w:val="22"/>
          <w:lang w:val="en-US"/>
        </w:rPr>
        <w:t>Institute of Internal Auditors</w:t>
      </w:r>
      <w:r w:rsidRPr="00493F72">
        <w:rPr>
          <w:rFonts w:asciiTheme="minorHAnsi" w:hAnsiTheme="minorHAnsi"/>
          <w:sz w:val="22"/>
          <w:szCs w:val="22"/>
          <w:lang w:val="en-US"/>
        </w:rPr>
        <w:t xml:space="preserve"> (IIA). 2013. </w:t>
      </w:r>
      <w:r w:rsidRPr="007B5AC0">
        <w:rPr>
          <w:rFonts w:asciiTheme="minorHAnsi" w:hAnsiTheme="minorHAnsi"/>
          <w:sz w:val="22"/>
          <w:szCs w:val="22"/>
        </w:rPr>
        <w:t xml:space="preserve">Declaración de Posición: las tres líneas de defensa para una efectiva gestión de riesgos y control. Disponible en: </w:t>
      </w:r>
      <w:hyperlink r:id="rId44" w:history="1">
        <w:r w:rsidRPr="007B5AC0">
          <w:rPr>
            <w:rStyle w:val="Hipervnculo"/>
            <w:rFonts w:asciiTheme="minorHAnsi" w:hAnsiTheme="minorHAnsi"/>
            <w:sz w:val="22"/>
            <w:szCs w:val="22"/>
          </w:rPr>
          <w:t>https://na.theiia.org/translations/PublicDocuments/PP%20The%20Three%20Lines%20of%20Defense%20in%20Effective%20Risk%20Management%20and%20Control%20Spanish.pdf</w:t>
        </w:r>
      </w:hyperlink>
      <w:r w:rsidRPr="007B5AC0">
        <w:rPr>
          <w:rFonts w:asciiTheme="minorHAnsi" w:hAnsiTheme="minorHAnsi"/>
          <w:sz w:val="22"/>
          <w:szCs w:val="22"/>
        </w:rPr>
        <w:t xml:space="preserve"> </w:t>
      </w:r>
    </w:p>
    <w:p w14:paraId="0C06E002" w14:textId="77777777" w:rsidR="001216DA" w:rsidRPr="007B5AC0" w:rsidRDefault="001216DA" w:rsidP="007B5AC0">
      <w:pPr>
        <w:rPr>
          <w:rFonts w:asciiTheme="minorHAnsi" w:hAnsiTheme="minorHAnsi"/>
          <w:sz w:val="22"/>
          <w:szCs w:val="22"/>
        </w:rPr>
      </w:pPr>
    </w:p>
    <w:p w14:paraId="7ECC67C4" w14:textId="77777777" w:rsidR="00B53318" w:rsidRPr="007B5AC0" w:rsidRDefault="00B53318" w:rsidP="007B5AC0">
      <w:pPr>
        <w:autoSpaceDE w:val="0"/>
        <w:autoSpaceDN w:val="0"/>
        <w:adjustRightInd w:val="0"/>
        <w:rPr>
          <w:rFonts w:asciiTheme="minorHAnsi" w:hAnsiTheme="minorHAnsi"/>
          <w:sz w:val="22"/>
          <w:szCs w:val="22"/>
        </w:rPr>
      </w:pPr>
      <w:r w:rsidRPr="007B5AC0">
        <w:rPr>
          <w:rFonts w:asciiTheme="minorHAnsi" w:hAnsiTheme="minorHAnsi"/>
          <w:sz w:val="22"/>
          <w:szCs w:val="22"/>
        </w:rPr>
        <w:t>Instituto Latinoamericano y del Caribe de Planificación Económica y Social (ILPES)</w:t>
      </w:r>
      <w:r w:rsidR="00806524" w:rsidRPr="007B5AC0">
        <w:rPr>
          <w:rFonts w:asciiTheme="minorHAnsi" w:hAnsiTheme="minorHAnsi"/>
          <w:sz w:val="22"/>
          <w:szCs w:val="22"/>
        </w:rPr>
        <w:t>.</w:t>
      </w:r>
      <w:r w:rsidRPr="007B5AC0">
        <w:rPr>
          <w:rFonts w:asciiTheme="minorHAnsi" w:hAnsiTheme="minorHAnsi"/>
          <w:sz w:val="22"/>
          <w:szCs w:val="22"/>
        </w:rPr>
        <w:t xml:space="preserve"> 2005. </w:t>
      </w:r>
      <w:r w:rsidR="00F7603E" w:rsidRPr="007B5AC0">
        <w:rPr>
          <w:rFonts w:asciiTheme="minorHAnsi" w:hAnsiTheme="minorHAnsi"/>
          <w:sz w:val="22"/>
          <w:szCs w:val="22"/>
        </w:rPr>
        <w:t>CEPAL - Serie Manuales N° 45</w:t>
      </w:r>
      <w:r w:rsidR="00806524" w:rsidRPr="007B5AC0">
        <w:rPr>
          <w:rFonts w:asciiTheme="minorHAnsi" w:hAnsiTheme="minorHAnsi"/>
          <w:sz w:val="22"/>
          <w:szCs w:val="22"/>
        </w:rPr>
        <w:t xml:space="preserve">: </w:t>
      </w:r>
      <w:r w:rsidRPr="007B5AC0">
        <w:rPr>
          <w:rFonts w:asciiTheme="minorHAnsi" w:hAnsiTheme="minorHAnsi"/>
          <w:sz w:val="22"/>
          <w:szCs w:val="22"/>
        </w:rPr>
        <w:t xml:space="preserve">Indicadores de desempeño en el sector </w:t>
      </w:r>
      <w:r w:rsidR="00806524" w:rsidRPr="007B5AC0">
        <w:rPr>
          <w:rFonts w:asciiTheme="minorHAnsi" w:hAnsiTheme="minorHAnsi"/>
          <w:sz w:val="22"/>
          <w:szCs w:val="22"/>
        </w:rPr>
        <w:t>público</w:t>
      </w:r>
      <w:r w:rsidRPr="007B5AC0">
        <w:rPr>
          <w:rFonts w:asciiTheme="minorHAnsi" w:hAnsiTheme="minorHAnsi"/>
          <w:sz w:val="22"/>
          <w:szCs w:val="22"/>
        </w:rPr>
        <w:t>. Santiago de Chile.</w:t>
      </w:r>
    </w:p>
    <w:p w14:paraId="02B5CF81" w14:textId="77777777" w:rsidR="00B53318" w:rsidRPr="007B5AC0" w:rsidRDefault="00B53318" w:rsidP="007B5AC0">
      <w:pPr>
        <w:rPr>
          <w:rFonts w:asciiTheme="minorHAnsi" w:hAnsiTheme="minorHAnsi"/>
          <w:sz w:val="22"/>
          <w:szCs w:val="22"/>
        </w:rPr>
      </w:pPr>
    </w:p>
    <w:p w14:paraId="13E640BD" w14:textId="77777777" w:rsidR="00806524" w:rsidRPr="007B5AC0" w:rsidRDefault="00806524" w:rsidP="007B5AC0">
      <w:pPr>
        <w:rPr>
          <w:rFonts w:asciiTheme="minorHAnsi" w:hAnsiTheme="minorHAnsi"/>
          <w:sz w:val="22"/>
          <w:szCs w:val="22"/>
        </w:rPr>
      </w:pPr>
      <w:r w:rsidRPr="007B5AC0">
        <w:rPr>
          <w:rFonts w:asciiTheme="minorHAnsi" w:hAnsiTheme="minorHAnsi"/>
          <w:sz w:val="22"/>
          <w:szCs w:val="22"/>
        </w:rPr>
        <w:t>____. 2011. CEPAL - Serie Manuales N° 69: Planeación Estratégica e Indicadores de desempeño en el sector público. Santiago de Chile</w:t>
      </w:r>
    </w:p>
    <w:p w14:paraId="034E40F9" w14:textId="77777777" w:rsidR="00806524" w:rsidRPr="007B5AC0" w:rsidRDefault="00806524" w:rsidP="007B5AC0">
      <w:pPr>
        <w:rPr>
          <w:rFonts w:asciiTheme="minorHAnsi" w:hAnsiTheme="minorHAnsi"/>
          <w:sz w:val="22"/>
          <w:szCs w:val="22"/>
        </w:rPr>
      </w:pPr>
    </w:p>
    <w:p w14:paraId="6C1F3E50" w14:textId="77777777" w:rsidR="000C2ED6" w:rsidRPr="007B5AC0" w:rsidRDefault="000C2ED6" w:rsidP="007B5AC0">
      <w:pPr>
        <w:rPr>
          <w:rFonts w:asciiTheme="minorHAnsi" w:hAnsiTheme="minorHAnsi"/>
          <w:sz w:val="22"/>
          <w:szCs w:val="22"/>
        </w:rPr>
      </w:pPr>
      <w:r w:rsidRPr="007B5AC0">
        <w:rPr>
          <w:rFonts w:asciiTheme="minorHAnsi" w:hAnsiTheme="minorHAnsi"/>
          <w:sz w:val="22"/>
          <w:szCs w:val="22"/>
        </w:rPr>
        <w:t>López Vargas, Memphis. 2003. “Administración. Principios de Organización y Gestión Empresarial”. Universidad Autónoma de Colombia, Bogotá, D.C.</w:t>
      </w:r>
    </w:p>
    <w:p w14:paraId="05A66334" w14:textId="77777777" w:rsidR="00EA40FE" w:rsidRPr="007B5AC0" w:rsidRDefault="00EA40FE" w:rsidP="007B5AC0">
      <w:pPr>
        <w:pStyle w:val="Default"/>
        <w:rPr>
          <w:rFonts w:asciiTheme="minorHAnsi" w:hAnsiTheme="minorHAnsi" w:cs="Calibri"/>
          <w:sz w:val="22"/>
          <w:szCs w:val="22"/>
        </w:rPr>
      </w:pPr>
    </w:p>
    <w:p w14:paraId="5B3867BA" w14:textId="77777777" w:rsidR="00EA40FE" w:rsidRPr="007B5AC0" w:rsidRDefault="00EA40FE" w:rsidP="007B5AC0">
      <w:pPr>
        <w:pStyle w:val="Default"/>
        <w:jc w:val="both"/>
        <w:rPr>
          <w:rFonts w:asciiTheme="minorHAnsi" w:hAnsiTheme="minorHAnsi"/>
          <w:sz w:val="22"/>
          <w:szCs w:val="22"/>
        </w:rPr>
      </w:pPr>
      <w:r w:rsidRPr="007B5AC0">
        <w:rPr>
          <w:rFonts w:asciiTheme="minorHAnsi" w:hAnsiTheme="minorHAnsi" w:cs="Calibri"/>
          <w:sz w:val="22"/>
          <w:szCs w:val="22"/>
        </w:rPr>
        <w:t>Ministerio de Hacienda y Administraciones Públicas - Agencia Estatal de</w:t>
      </w:r>
      <w:r w:rsidRPr="007B5AC0">
        <w:rPr>
          <w:rFonts w:asciiTheme="minorHAnsi" w:hAnsiTheme="minorHAnsi"/>
          <w:sz w:val="22"/>
          <w:szCs w:val="22"/>
        </w:rPr>
        <w:t xml:space="preserve"> Evaluación de la Políticas Públicas y la Calidad de los Servicios. 2013. El Marco Común de Evaluación y Mejora de las Organizaciones Públicas por medio de la Evaluación CAF 2013. Madrid Tercera edición total revisada 2013. </w:t>
      </w:r>
    </w:p>
    <w:p w14:paraId="1DF0405C" w14:textId="77777777" w:rsidR="00EA40FE" w:rsidRPr="007B5AC0" w:rsidRDefault="00EA40FE" w:rsidP="007B5AC0">
      <w:pPr>
        <w:rPr>
          <w:rFonts w:asciiTheme="minorHAnsi" w:hAnsiTheme="minorHAnsi"/>
          <w:sz w:val="22"/>
          <w:szCs w:val="22"/>
        </w:rPr>
      </w:pPr>
    </w:p>
    <w:p w14:paraId="24E1D194" w14:textId="77777777" w:rsidR="000C2ED6" w:rsidRPr="007B5AC0" w:rsidRDefault="000C2ED6" w:rsidP="007B5AC0">
      <w:pPr>
        <w:autoSpaceDE w:val="0"/>
        <w:autoSpaceDN w:val="0"/>
        <w:adjustRightInd w:val="0"/>
        <w:rPr>
          <w:rFonts w:asciiTheme="minorHAnsi" w:hAnsiTheme="minorHAnsi"/>
          <w:sz w:val="22"/>
          <w:szCs w:val="22"/>
        </w:rPr>
      </w:pPr>
      <w:r w:rsidRPr="007B5AC0">
        <w:rPr>
          <w:rFonts w:asciiTheme="minorHAnsi" w:hAnsiTheme="minorHAnsi"/>
          <w:sz w:val="22"/>
          <w:szCs w:val="22"/>
        </w:rPr>
        <w:t>Moore, Mark. 1998. Gestión estratégica y creació</w:t>
      </w:r>
      <w:r w:rsidR="003A3E0B" w:rsidRPr="007B5AC0">
        <w:rPr>
          <w:rFonts w:asciiTheme="minorHAnsi" w:hAnsiTheme="minorHAnsi"/>
          <w:sz w:val="22"/>
          <w:szCs w:val="22"/>
        </w:rPr>
        <w:t>n de valor en el sector público.</w:t>
      </w:r>
      <w:r w:rsidRPr="007B5AC0">
        <w:rPr>
          <w:rFonts w:asciiTheme="minorHAnsi" w:hAnsiTheme="minorHAnsi"/>
          <w:sz w:val="22"/>
          <w:szCs w:val="22"/>
        </w:rPr>
        <w:t xml:space="preserve">  Editorial Paidós, Barcelona.</w:t>
      </w:r>
    </w:p>
    <w:p w14:paraId="0631F189" w14:textId="77777777" w:rsidR="000C2ED6" w:rsidRPr="007B5AC0" w:rsidRDefault="000C2ED6" w:rsidP="007B5AC0">
      <w:pPr>
        <w:rPr>
          <w:rFonts w:asciiTheme="minorHAnsi" w:hAnsiTheme="minorHAnsi"/>
          <w:sz w:val="22"/>
          <w:szCs w:val="22"/>
        </w:rPr>
      </w:pPr>
    </w:p>
    <w:p w14:paraId="450BD548" w14:textId="77777777" w:rsidR="000C2ED6" w:rsidRPr="007B5AC0" w:rsidRDefault="000C2ED6" w:rsidP="007B5AC0">
      <w:pPr>
        <w:rPr>
          <w:rFonts w:asciiTheme="minorHAnsi" w:hAnsiTheme="minorHAnsi"/>
          <w:sz w:val="22"/>
          <w:szCs w:val="22"/>
        </w:rPr>
      </w:pPr>
      <w:r w:rsidRPr="007B5AC0">
        <w:rPr>
          <w:rFonts w:asciiTheme="minorHAnsi" w:hAnsiTheme="minorHAnsi"/>
          <w:sz w:val="22"/>
          <w:szCs w:val="22"/>
        </w:rPr>
        <w:t>Organización para la Cooperación y el Desarrollo Económicos</w:t>
      </w:r>
      <w:r w:rsidR="002D742F" w:rsidRPr="007B5AC0">
        <w:rPr>
          <w:rFonts w:asciiTheme="minorHAnsi" w:hAnsiTheme="minorHAnsi"/>
          <w:sz w:val="22"/>
          <w:szCs w:val="22"/>
        </w:rPr>
        <w:t xml:space="preserve"> (OCDE</w:t>
      </w:r>
      <w:r w:rsidRPr="007B5AC0">
        <w:rPr>
          <w:rFonts w:asciiTheme="minorHAnsi" w:hAnsiTheme="minorHAnsi"/>
          <w:sz w:val="22"/>
          <w:szCs w:val="22"/>
        </w:rPr>
        <w:t>). 2002. Glosario de términos sobre evaluación y gestión de la Organización para la Cooperación y Desarrollo Económicos. París: OCDE.</w:t>
      </w:r>
    </w:p>
    <w:p w14:paraId="7202140E" w14:textId="77777777" w:rsidR="000C2ED6" w:rsidRPr="007B5AC0" w:rsidRDefault="000C2ED6" w:rsidP="007B5AC0">
      <w:pPr>
        <w:rPr>
          <w:rFonts w:asciiTheme="minorHAnsi" w:hAnsiTheme="minorHAnsi"/>
          <w:sz w:val="22"/>
          <w:szCs w:val="22"/>
        </w:rPr>
      </w:pPr>
    </w:p>
    <w:p w14:paraId="54C84250" w14:textId="77777777" w:rsidR="000C2ED6" w:rsidRPr="007B5AC0" w:rsidRDefault="000C2ED6" w:rsidP="007B5AC0">
      <w:pPr>
        <w:rPr>
          <w:rFonts w:asciiTheme="minorHAnsi" w:hAnsiTheme="minorHAnsi"/>
          <w:sz w:val="22"/>
          <w:szCs w:val="22"/>
        </w:rPr>
      </w:pPr>
      <w:r w:rsidRPr="007B5AC0">
        <w:rPr>
          <w:rFonts w:asciiTheme="minorHAnsi" w:hAnsiTheme="minorHAnsi"/>
          <w:i/>
          <w:sz w:val="22"/>
          <w:szCs w:val="22"/>
        </w:rPr>
        <w:t xml:space="preserve">____. </w:t>
      </w:r>
      <w:r w:rsidRPr="007B5AC0">
        <w:rPr>
          <w:rFonts w:asciiTheme="minorHAnsi" w:hAnsiTheme="minorHAnsi"/>
          <w:sz w:val="22"/>
          <w:szCs w:val="22"/>
        </w:rPr>
        <w:t>2009</w:t>
      </w:r>
      <w:r w:rsidRPr="007B5AC0">
        <w:rPr>
          <w:rFonts w:asciiTheme="minorHAnsi" w:hAnsiTheme="minorHAnsi"/>
          <w:i/>
          <w:sz w:val="22"/>
          <w:szCs w:val="22"/>
        </w:rPr>
        <w:t xml:space="preserve">. </w:t>
      </w:r>
      <w:r w:rsidRPr="007B5AC0">
        <w:rPr>
          <w:rFonts w:asciiTheme="minorHAnsi" w:hAnsiTheme="minorHAnsi"/>
          <w:sz w:val="22"/>
          <w:szCs w:val="22"/>
        </w:rPr>
        <w:t>Panorama de las Administraciones Públicas 2009. Publicación en español por el Instituto Nacional de Administración Pública, Madrid.</w:t>
      </w:r>
    </w:p>
    <w:p w14:paraId="21A4E030" w14:textId="77777777" w:rsidR="000C2ED6" w:rsidRPr="007B5AC0" w:rsidRDefault="000C2ED6" w:rsidP="007B5AC0">
      <w:pPr>
        <w:rPr>
          <w:rFonts w:asciiTheme="minorHAnsi" w:hAnsiTheme="minorHAnsi"/>
          <w:sz w:val="22"/>
          <w:szCs w:val="22"/>
        </w:rPr>
      </w:pPr>
    </w:p>
    <w:p w14:paraId="4D396535" w14:textId="77777777" w:rsidR="000C2ED6" w:rsidRPr="007B5AC0" w:rsidRDefault="000C2ED6" w:rsidP="007B5AC0">
      <w:pPr>
        <w:rPr>
          <w:rFonts w:asciiTheme="minorHAnsi" w:hAnsiTheme="minorHAnsi"/>
          <w:sz w:val="22"/>
          <w:szCs w:val="22"/>
        </w:rPr>
      </w:pPr>
      <w:r w:rsidRPr="007B5AC0">
        <w:rPr>
          <w:rFonts w:asciiTheme="minorHAnsi" w:hAnsiTheme="minorHAnsi"/>
          <w:sz w:val="22"/>
          <w:szCs w:val="22"/>
        </w:rPr>
        <w:t>____. 2011. Estudios de la OCDE sobre gobernanza pública: Hacia una gestión pública más efectiva y dinámica en México.</w:t>
      </w:r>
    </w:p>
    <w:p w14:paraId="2DEC7EF1" w14:textId="77777777" w:rsidR="000C2ED6" w:rsidRPr="007B5AC0" w:rsidRDefault="000C2ED6" w:rsidP="007B5AC0">
      <w:pPr>
        <w:rPr>
          <w:rFonts w:asciiTheme="minorHAnsi" w:hAnsiTheme="minorHAnsi"/>
          <w:sz w:val="22"/>
          <w:szCs w:val="22"/>
        </w:rPr>
      </w:pPr>
    </w:p>
    <w:p w14:paraId="64CEB179" w14:textId="77777777" w:rsidR="000C2ED6" w:rsidRPr="007B5AC0" w:rsidRDefault="000C2ED6" w:rsidP="007B5AC0">
      <w:pPr>
        <w:rPr>
          <w:rFonts w:asciiTheme="minorHAnsi" w:hAnsiTheme="minorHAnsi"/>
          <w:sz w:val="22"/>
          <w:szCs w:val="22"/>
        </w:rPr>
      </w:pPr>
      <w:r w:rsidRPr="007B5AC0">
        <w:rPr>
          <w:rFonts w:asciiTheme="minorHAnsi" w:hAnsiTheme="minorHAnsi"/>
          <w:sz w:val="22"/>
          <w:szCs w:val="22"/>
        </w:rPr>
        <w:t xml:space="preserve">____. 2014a. Colombia: La implementación del buen gobierno, OECD </w:t>
      </w:r>
      <w:r w:rsidRPr="007B5AC0">
        <w:rPr>
          <w:rFonts w:asciiTheme="minorHAnsi" w:hAnsiTheme="minorHAnsi"/>
          <w:i/>
          <w:sz w:val="22"/>
          <w:szCs w:val="22"/>
        </w:rPr>
        <w:t>Publishing</w:t>
      </w:r>
      <w:r w:rsidRPr="007B5AC0">
        <w:rPr>
          <w:rFonts w:asciiTheme="minorHAnsi" w:hAnsiTheme="minorHAnsi"/>
          <w:sz w:val="22"/>
          <w:szCs w:val="22"/>
        </w:rPr>
        <w:t xml:space="preserve">. </w:t>
      </w:r>
      <w:hyperlink r:id="rId45">
        <w:r w:rsidRPr="007B5AC0">
          <w:rPr>
            <w:rFonts w:asciiTheme="minorHAnsi" w:hAnsiTheme="minorHAnsi"/>
            <w:color w:val="1155CC"/>
            <w:sz w:val="22"/>
            <w:szCs w:val="22"/>
            <w:u w:val="single"/>
          </w:rPr>
          <w:t>http://dx.doi.org/10.1787/9789264202351-es</w:t>
        </w:r>
      </w:hyperlink>
      <w:r w:rsidRPr="007B5AC0">
        <w:rPr>
          <w:rFonts w:asciiTheme="minorHAnsi" w:hAnsiTheme="minorHAnsi"/>
          <w:sz w:val="22"/>
          <w:szCs w:val="22"/>
        </w:rPr>
        <w:t xml:space="preserve"> </w:t>
      </w:r>
    </w:p>
    <w:p w14:paraId="687B6B90" w14:textId="77777777" w:rsidR="000C2ED6" w:rsidRPr="007B5AC0" w:rsidRDefault="000C2ED6" w:rsidP="007B5AC0">
      <w:pPr>
        <w:rPr>
          <w:rFonts w:asciiTheme="minorHAnsi" w:hAnsiTheme="minorHAnsi"/>
          <w:sz w:val="22"/>
          <w:szCs w:val="22"/>
        </w:rPr>
      </w:pPr>
    </w:p>
    <w:p w14:paraId="61DA4FC6" w14:textId="77777777" w:rsidR="000C2ED6" w:rsidRPr="007B5AC0" w:rsidRDefault="000C2ED6" w:rsidP="007B5AC0">
      <w:pPr>
        <w:rPr>
          <w:rFonts w:asciiTheme="minorHAnsi" w:hAnsiTheme="minorHAnsi"/>
          <w:sz w:val="22"/>
          <w:szCs w:val="22"/>
        </w:rPr>
      </w:pPr>
      <w:r w:rsidRPr="007B5AC0">
        <w:rPr>
          <w:rFonts w:asciiTheme="minorHAnsi" w:hAnsiTheme="minorHAnsi"/>
          <w:sz w:val="22"/>
          <w:szCs w:val="22"/>
        </w:rPr>
        <w:lastRenderedPageBreak/>
        <w:t>____. 2014b</w:t>
      </w:r>
      <w:r w:rsidRPr="007B5AC0">
        <w:rPr>
          <w:rFonts w:asciiTheme="minorHAnsi" w:hAnsiTheme="minorHAnsi"/>
          <w:i/>
          <w:sz w:val="22"/>
          <w:szCs w:val="22"/>
        </w:rPr>
        <w:t xml:space="preserve">. </w:t>
      </w:r>
      <w:r w:rsidRPr="007B5AC0">
        <w:rPr>
          <w:rFonts w:asciiTheme="minorHAnsi" w:hAnsiTheme="minorHAnsi"/>
          <w:sz w:val="22"/>
          <w:szCs w:val="22"/>
        </w:rPr>
        <w:t>Panorama de las Administraciones Públicas: América Latina y el Caribe 2014: Innovación en la gestión financiera pública, OECD Publishing, Paris.</w:t>
      </w:r>
      <w:r w:rsidRPr="007B5AC0">
        <w:rPr>
          <w:rFonts w:asciiTheme="minorHAnsi" w:hAnsiTheme="minorHAnsi"/>
          <w:sz w:val="22"/>
          <w:szCs w:val="22"/>
        </w:rPr>
        <w:br/>
      </w:r>
      <w:hyperlink r:id="rId46">
        <w:r w:rsidRPr="007B5AC0">
          <w:rPr>
            <w:rFonts w:asciiTheme="minorHAnsi" w:hAnsiTheme="minorHAnsi"/>
            <w:color w:val="0563C1"/>
            <w:sz w:val="22"/>
            <w:szCs w:val="22"/>
            <w:u w:val="single"/>
          </w:rPr>
          <w:t>http://dx.doi.org/10.1787/9789264211636-5-es</w:t>
        </w:r>
      </w:hyperlink>
      <w:r w:rsidRPr="007B5AC0">
        <w:rPr>
          <w:rFonts w:asciiTheme="minorHAnsi" w:hAnsiTheme="minorHAnsi"/>
          <w:sz w:val="22"/>
          <w:szCs w:val="22"/>
        </w:rPr>
        <w:t>.</w:t>
      </w:r>
    </w:p>
    <w:p w14:paraId="0F333E51" w14:textId="77777777" w:rsidR="000C2ED6" w:rsidRPr="007B5AC0" w:rsidRDefault="000C2ED6" w:rsidP="007B5AC0">
      <w:pPr>
        <w:rPr>
          <w:rFonts w:asciiTheme="minorHAnsi" w:hAnsiTheme="minorHAnsi"/>
          <w:sz w:val="22"/>
          <w:szCs w:val="22"/>
        </w:rPr>
      </w:pPr>
    </w:p>
    <w:p w14:paraId="3BEA65AB" w14:textId="77777777" w:rsidR="000C2ED6" w:rsidRPr="007B5AC0" w:rsidRDefault="000C2ED6" w:rsidP="007B5AC0">
      <w:pPr>
        <w:rPr>
          <w:rFonts w:asciiTheme="minorHAnsi" w:hAnsiTheme="minorHAnsi"/>
          <w:sz w:val="22"/>
          <w:szCs w:val="22"/>
        </w:rPr>
      </w:pPr>
      <w:r w:rsidRPr="007B5AC0">
        <w:rPr>
          <w:rFonts w:asciiTheme="minorHAnsi" w:hAnsiTheme="minorHAnsi"/>
          <w:sz w:val="22"/>
          <w:szCs w:val="22"/>
        </w:rPr>
        <w:t xml:space="preserve">____. 2015a. Serie “Mejores Políticas” Colombia Políticas Prioritarias para un Desarrollo Inclusivo. Disponible en </w:t>
      </w:r>
      <w:hyperlink r:id="rId47">
        <w:r w:rsidRPr="007B5AC0">
          <w:rPr>
            <w:rFonts w:asciiTheme="minorHAnsi" w:hAnsiTheme="minorHAnsi"/>
            <w:color w:val="0563C1"/>
            <w:sz w:val="22"/>
            <w:szCs w:val="22"/>
            <w:u w:val="single"/>
          </w:rPr>
          <w:t>http://www.oecd.org/about/publishing/colombia-politicas-prioritarias-para-un-desarrollo-inclusivo.pdf</w:t>
        </w:r>
      </w:hyperlink>
      <w:r w:rsidRPr="007B5AC0">
        <w:rPr>
          <w:rFonts w:asciiTheme="minorHAnsi" w:hAnsiTheme="minorHAnsi"/>
          <w:sz w:val="22"/>
          <w:szCs w:val="22"/>
        </w:rPr>
        <w:t>. Revisado el 8 de febrero de 2016.</w:t>
      </w:r>
    </w:p>
    <w:p w14:paraId="2A4B2C76" w14:textId="77777777" w:rsidR="000C2ED6" w:rsidRPr="007B5AC0" w:rsidRDefault="000C2ED6" w:rsidP="007B5AC0">
      <w:pPr>
        <w:rPr>
          <w:rFonts w:asciiTheme="minorHAnsi" w:hAnsiTheme="minorHAnsi"/>
          <w:sz w:val="22"/>
          <w:szCs w:val="22"/>
        </w:rPr>
      </w:pPr>
    </w:p>
    <w:p w14:paraId="20F56E74" w14:textId="77777777" w:rsidR="000C2ED6" w:rsidRPr="007B5AC0" w:rsidRDefault="000C2ED6" w:rsidP="007B5AC0">
      <w:pPr>
        <w:rPr>
          <w:rFonts w:asciiTheme="minorHAnsi" w:hAnsiTheme="minorHAnsi"/>
          <w:sz w:val="22"/>
          <w:szCs w:val="22"/>
        </w:rPr>
      </w:pPr>
      <w:r w:rsidRPr="007B5AC0">
        <w:rPr>
          <w:rFonts w:asciiTheme="minorHAnsi" w:hAnsiTheme="minorHAnsi"/>
          <w:sz w:val="22"/>
          <w:szCs w:val="22"/>
        </w:rPr>
        <w:t>____. 2015b</w:t>
      </w:r>
      <w:r w:rsidRPr="007B5AC0">
        <w:rPr>
          <w:rFonts w:asciiTheme="minorHAnsi" w:eastAsia="Arial" w:hAnsiTheme="minorHAnsi" w:cs="Arial"/>
          <w:color w:val="4B4B4B"/>
          <w:sz w:val="22"/>
          <w:szCs w:val="22"/>
        </w:rPr>
        <w:t xml:space="preserve">. </w:t>
      </w:r>
      <w:r w:rsidRPr="007B5AC0">
        <w:rPr>
          <w:rFonts w:asciiTheme="minorHAnsi" w:hAnsiTheme="minorHAnsi"/>
          <w:i/>
          <w:sz w:val="22"/>
          <w:szCs w:val="22"/>
        </w:rPr>
        <w:t>Government at a Glance</w:t>
      </w:r>
      <w:r w:rsidRPr="007B5AC0">
        <w:rPr>
          <w:rFonts w:asciiTheme="minorHAnsi" w:hAnsiTheme="minorHAnsi"/>
          <w:sz w:val="22"/>
          <w:szCs w:val="22"/>
        </w:rPr>
        <w:t xml:space="preserve"> 2015, OECD </w:t>
      </w:r>
      <w:r w:rsidRPr="007B5AC0">
        <w:rPr>
          <w:rFonts w:asciiTheme="minorHAnsi" w:hAnsiTheme="minorHAnsi"/>
          <w:i/>
          <w:sz w:val="22"/>
          <w:szCs w:val="22"/>
        </w:rPr>
        <w:t>Publishing</w:t>
      </w:r>
      <w:r w:rsidRPr="007B5AC0">
        <w:rPr>
          <w:rFonts w:asciiTheme="minorHAnsi" w:hAnsiTheme="minorHAnsi"/>
          <w:sz w:val="22"/>
          <w:szCs w:val="22"/>
        </w:rPr>
        <w:t>, Paris. DOI:</w:t>
      </w:r>
      <w:hyperlink r:id="rId48">
        <w:r w:rsidRPr="007B5AC0">
          <w:rPr>
            <w:rFonts w:asciiTheme="minorHAnsi" w:hAnsiTheme="minorHAnsi"/>
            <w:sz w:val="22"/>
            <w:szCs w:val="22"/>
          </w:rPr>
          <w:t>http://dx.doi.org/10.1787/gov_glance-2015-en</w:t>
        </w:r>
      </w:hyperlink>
      <w:r w:rsidRPr="007B5AC0">
        <w:rPr>
          <w:rFonts w:asciiTheme="minorHAnsi" w:hAnsiTheme="minorHAnsi"/>
          <w:sz w:val="22"/>
          <w:szCs w:val="22"/>
        </w:rPr>
        <w:t>. Revisado el 3 de junio de 2016.</w:t>
      </w:r>
    </w:p>
    <w:p w14:paraId="029B2BD7" w14:textId="77777777" w:rsidR="000C2ED6" w:rsidRPr="007B5AC0" w:rsidRDefault="000C2ED6" w:rsidP="007B5AC0">
      <w:pPr>
        <w:rPr>
          <w:rFonts w:asciiTheme="minorHAnsi" w:hAnsiTheme="minorHAnsi"/>
          <w:sz w:val="22"/>
          <w:szCs w:val="22"/>
        </w:rPr>
      </w:pPr>
    </w:p>
    <w:p w14:paraId="15ED8677" w14:textId="77777777" w:rsidR="000C2ED6" w:rsidRPr="007B5AC0" w:rsidRDefault="000C2ED6" w:rsidP="007B5AC0">
      <w:pPr>
        <w:rPr>
          <w:rFonts w:asciiTheme="minorHAnsi" w:hAnsiTheme="minorHAnsi"/>
          <w:sz w:val="22"/>
          <w:szCs w:val="22"/>
        </w:rPr>
      </w:pPr>
      <w:r w:rsidRPr="007B5AC0">
        <w:rPr>
          <w:rFonts w:asciiTheme="minorHAnsi" w:hAnsiTheme="minorHAnsi"/>
          <w:sz w:val="22"/>
          <w:szCs w:val="22"/>
        </w:rPr>
        <w:t xml:space="preserve">Oszlak Oscar, 2014. Políticas públicas y Capacidades Estatales. Forjando, año 3, número 5, Enero de 2014. Número especial: las políticas públicas en la provincia de Buenos Aires. Disponible en </w:t>
      </w:r>
      <w:hyperlink r:id="rId49">
        <w:r w:rsidRPr="007B5AC0">
          <w:rPr>
            <w:rFonts w:asciiTheme="minorHAnsi" w:hAnsiTheme="minorHAnsi"/>
            <w:color w:val="1155CC"/>
            <w:sz w:val="22"/>
            <w:szCs w:val="22"/>
            <w:u w:val="single"/>
          </w:rPr>
          <w:t>http://www.oscaroszlak.org.ar/images/articulos-espanol/politicas%20publicas.pdf</w:t>
        </w:r>
      </w:hyperlink>
      <w:r w:rsidRPr="007B5AC0">
        <w:rPr>
          <w:rFonts w:asciiTheme="minorHAnsi" w:hAnsiTheme="minorHAnsi"/>
          <w:sz w:val="22"/>
          <w:szCs w:val="22"/>
        </w:rPr>
        <w:t>. Revisado el 13 de junio de 2016.</w:t>
      </w:r>
    </w:p>
    <w:p w14:paraId="544C2EEA" w14:textId="77777777" w:rsidR="000C2ED6" w:rsidRPr="007B5AC0" w:rsidRDefault="000C2ED6" w:rsidP="007B5AC0">
      <w:pPr>
        <w:rPr>
          <w:rFonts w:asciiTheme="minorHAnsi" w:hAnsiTheme="minorHAnsi"/>
          <w:sz w:val="22"/>
          <w:szCs w:val="22"/>
        </w:rPr>
      </w:pPr>
    </w:p>
    <w:p w14:paraId="09B0B3E2" w14:textId="77777777" w:rsidR="000C2ED6" w:rsidRPr="007B5AC0" w:rsidRDefault="000C2ED6" w:rsidP="007B5AC0">
      <w:pPr>
        <w:rPr>
          <w:rFonts w:asciiTheme="minorHAnsi" w:hAnsiTheme="minorHAnsi"/>
          <w:sz w:val="22"/>
          <w:szCs w:val="22"/>
        </w:rPr>
      </w:pPr>
      <w:r w:rsidRPr="007B5AC0">
        <w:rPr>
          <w:rFonts w:asciiTheme="minorHAnsi" w:hAnsiTheme="minorHAnsi"/>
          <w:sz w:val="22"/>
          <w:szCs w:val="22"/>
        </w:rPr>
        <w:t xml:space="preserve">PNUD (Programa de las Naciones Unidas para el Desarrollo). 2008. Desarrollo de Capacidades. Nota de Práctica. Disponible en: </w:t>
      </w:r>
      <w:hyperlink r:id="rId50">
        <w:r w:rsidRPr="007B5AC0">
          <w:rPr>
            <w:rFonts w:asciiTheme="minorHAnsi" w:hAnsiTheme="minorHAnsi"/>
            <w:color w:val="0563C1"/>
            <w:sz w:val="22"/>
            <w:szCs w:val="22"/>
            <w:u w:val="single"/>
          </w:rPr>
          <w:t>http://www.undp.org/content/dam/undp/library/capacity-development/spanish/SP_Nota%20de%20Practica_Desarrollo%20de%20Capacidades.pdf</w:t>
        </w:r>
      </w:hyperlink>
      <w:r w:rsidRPr="007B5AC0">
        <w:rPr>
          <w:rFonts w:asciiTheme="minorHAnsi" w:hAnsiTheme="minorHAnsi"/>
          <w:sz w:val="22"/>
          <w:szCs w:val="22"/>
        </w:rPr>
        <w:t xml:space="preserve">. Revisado el 9 de junio de 2016.  </w:t>
      </w:r>
    </w:p>
    <w:p w14:paraId="5AF195A7" w14:textId="77777777" w:rsidR="000C2ED6" w:rsidRPr="007B5AC0" w:rsidRDefault="000C2ED6" w:rsidP="007B5AC0">
      <w:pPr>
        <w:rPr>
          <w:rFonts w:asciiTheme="minorHAnsi" w:hAnsiTheme="minorHAnsi"/>
          <w:sz w:val="22"/>
          <w:szCs w:val="22"/>
        </w:rPr>
      </w:pPr>
    </w:p>
    <w:p w14:paraId="01071C7C" w14:textId="77777777" w:rsidR="000C2ED6" w:rsidRPr="007B5AC0" w:rsidRDefault="000C2ED6" w:rsidP="007B5AC0">
      <w:pPr>
        <w:rPr>
          <w:rFonts w:asciiTheme="minorHAnsi" w:hAnsiTheme="minorHAnsi"/>
          <w:sz w:val="22"/>
          <w:szCs w:val="22"/>
        </w:rPr>
      </w:pPr>
      <w:r w:rsidRPr="007B5AC0">
        <w:rPr>
          <w:rFonts w:asciiTheme="minorHAnsi" w:hAnsiTheme="minorHAnsi"/>
          <w:sz w:val="22"/>
          <w:szCs w:val="22"/>
        </w:rPr>
        <w:t xml:space="preserve">Ramió Matas, Carles, 1999. Teoría de la Organización y Administración Pública. </w:t>
      </w:r>
      <w:r w:rsidRPr="007B5AC0">
        <w:rPr>
          <w:rFonts w:asciiTheme="minorHAnsi" w:hAnsiTheme="minorHAnsi"/>
          <w:i/>
          <w:sz w:val="22"/>
          <w:szCs w:val="22"/>
        </w:rPr>
        <w:t>Universitat Pompeu Fabra</w:t>
      </w:r>
      <w:r w:rsidRPr="007B5AC0">
        <w:rPr>
          <w:rFonts w:asciiTheme="minorHAnsi" w:hAnsiTheme="minorHAnsi"/>
          <w:sz w:val="22"/>
          <w:szCs w:val="22"/>
        </w:rPr>
        <w:t xml:space="preserve">. Madrid. Disponible en </w:t>
      </w:r>
      <w:hyperlink r:id="rId51">
        <w:r w:rsidRPr="007B5AC0">
          <w:rPr>
            <w:rFonts w:asciiTheme="minorHAnsi" w:hAnsiTheme="minorHAnsi"/>
            <w:color w:val="0563C1"/>
            <w:sz w:val="22"/>
            <w:szCs w:val="22"/>
            <w:u w:val="single"/>
          </w:rPr>
          <w:t>http://www.fcpolit.unr.edu.ar/tecnologiasdelaadministracion/files/2012/08/U1-Carles-Ramio-TeoriA-de-la-Organizacion.pdf</w:t>
        </w:r>
      </w:hyperlink>
      <w:r w:rsidRPr="007B5AC0">
        <w:rPr>
          <w:rFonts w:asciiTheme="minorHAnsi" w:hAnsiTheme="minorHAnsi"/>
          <w:color w:val="0563C1"/>
          <w:sz w:val="22"/>
          <w:szCs w:val="22"/>
          <w:u w:val="single"/>
        </w:rPr>
        <w:t xml:space="preserve"> </w:t>
      </w:r>
    </w:p>
    <w:p w14:paraId="08DC7B58" w14:textId="77777777" w:rsidR="000C2ED6" w:rsidRPr="007B5AC0" w:rsidRDefault="000C2ED6" w:rsidP="007B5AC0">
      <w:pPr>
        <w:rPr>
          <w:rFonts w:asciiTheme="minorHAnsi" w:hAnsiTheme="minorHAnsi"/>
          <w:sz w:val="22"/>
          <w:szCs w:val="22"/>
        </w:rPr>
      </w:pPr>
    </w:p>
    <w:p w14:paraId="0D749E96" w14:textId="77777777" w:rsidR="000C2ED6" w:rsidRPr="007B5AC0" w:rsidRDefault="000C2ED6" w:rsidP="007B5AC0">
      <w:pPr>
        <w:rPr>
          <w:rFonts w:asciiTheme="minorHAnsi" w:hAnsiTheme="minorHAnsi"/>
          <w:sz w:val="22"/>
          <w:szCs w:val="22"/>
        </w:rPr>
      </w:pPr>
      <w:r w:rsidRPr="007B5AC0">
        <w:rPr>
          <w:rFonts w:asciiTheme="minorHAnsi" w:hAnsiTheme="minorHAnsi"/>
          <w:sz w:val="22"/>
          <w:szCs w:val="22"/>
        </w:rPr>
        <w:t xml:space="preserve">____. 2014a. </w:t>
      </w:r>
      <w:r w:rsidRPr="007B5AC0">
        <w:rPr>
          <w:rFonts w:asciiTheme="minorHAnsi" w:hAnsiTheme="minorHAnsi"/>
          <w:i/>
          <w:sz w:val="22"/>
          <w:szCs w:val="22"/>
        </w:rPr>
        <w:t>Management</w:t>
      </w:r>
      <w:r w:rsidRPr="007B5AC0">
        <w:rPr>
          <w:rFonts w:asciiTheme="minorHAnsi" w:hAnsiTheme="minorHAnsi"/>
          <w:sz w:val="22"/>
          <w:szCs w:val="22"/>
        </w:rPr>
        <w:t xml:space="preserve"> avanzado (pero fácil y breve) para directivos públicos. GIGAPP Estudios/</w:t>
      </w:r>
      <w:r w:rsidRPr="007B5AC0">
        <w:rPr>
          <w:rFonts w:asciiTheme="minorHAnsi" w:hAnsiTheme="minorHAnsi"/>
          <w:i/>
          <w:sz w:val="22"/>
          <w:szCs w:val="22"/>
        </w:rPr>
        <w:t>Working Papers</w:t>
      </w:r>
      <w:r w:rsidRPr="007B5AC0">
        <w:rPr>
          <w:rFonts w:asciiTheme="minorHAnsi" w:hAnsiTheme="minorHAnsi"/>
          <w:sz w:val="22"/>
          <w:szCs w:val="22"/>
        </w:rPr>
        <w:t xml:space="preserve"> Programa de Doctorado en Gobierno y Administración y Pública. Instituto Universitario de Investigación Ortega y Gasset ISSN: 2174-9515.</w:t>
      </w:r>
    </w:p>
    <w:p w14:paraId="4DF4A7A3" w14:textId="77777777" w:rsidR="000C2ED6" w:rsidRPr="007B5AC0" w:rsidRDefault="000C2ED6" w:rsidP="007B5AC0">
      <w:pPr>
        <w:rPr>
          <w:rFonts w:asciiTheme="minorHAnsi" w:hAnsiTheme="minorHAnsi"/>
          <w:sz w:val="22"/>
          <w:szCs w:val="22"/>
        </w:rPr>
      </w:pPr>
    </w:p>
    <w:p w14:paraId="3DCFF0D1" w14:textId="77777777" w:rsidR="000C2ED6" w:rsidRPr="007B5AC0" w:rsidRDefault="000C2ED6" w:rsidP="007B5AC0">
      <w:pPr>
        <w:rPr>
          <w:rFonts w:asciiTheme="minorHAnsi" w:hAnsiTheme="minorHAnsi"/>
          <w:sz w:val="22"/>
          <w:szCs w:val="22"/>
        </w:rPr>
      </w:pPr>
      <w:r w:rsidRPr="007B5AC0">
        <w:rPr>
          <w:rFonts w:asciiTheme="minorHAnsi" w:hAnsiTheme="minorHAnsi"/>
          <w:sz w:val="22"/>
          <w:szCs w:val="22"/>
        </w:rPr>
        <w:t>____. 2014b. Tensores reaccionarios a combatir y tensores progresistas a incentivar para lograr la institucionalización e innovación pública en América Latina. Revista del CLAD Reforma y Democracia, No. 61, Feb. 2015, pp. 5-42, ISSN 1315-2378. Caracas, Venezuela.</w:t>
      </w:r>
    </w:p>
    <w:p w14:paraId="6D5666ED" w14:textId="77777777" w:rsidR="00A55DFF" w:rsidRPr="007B5AC0" w:rsidRDefault="00A55DFF" w:rsidP="007B5AC0">
      <w:pPr>
        <w:rPr>
          <w:rFonts w:asciiTheme="minorHAnsi" w:hAnsiTheme="minorHAnsi"/>
          <w:sz w:val="22"/>
          <w:szCs w:val="22"/>
          <w:highlight w:val="yellow"/>
        </w:rPr>
      </w:pPr>
    </w:p>
    <w:p w14:paraId="26B78C9B" w14:textId="77777777" w:rsidR="009803EA" w:rsidRPr="007B5AC0" w:rsidRDefault="009803EA" w:rsidP="007B5AC0">
      <w:pPr>
        <w:autoSpaceDE w:val="0"/>
        <w:autoSpaceDN w:val="0"/>
        <w:adjustRightInd w:val="0"/>
        <w:rPr>
          <w:rFonts w:asciiTheme="minorHAnsi" w:hAnsiTheme="minorHAnsi"/>
          <w:color w:val="auto"/>
          <w:sz w:val="22"/>
          <w:szCs w:val="22"/>
          <w:highlight w:val="yellow"/>
        </w:rPr>
      </w:pPr>
      <w:r w:rsidRPr="007B5AC0">
        <w:rPr>
          <w:rFonts w:asciiTheme="minorHAnsi" w:hAnsiTheme="minorHAnsi" w:cs="AvenirNext-DemiBold"/>
          <w:bCs/>
          <w:color w:val="auto"/>
          <w:sz w:val="22"/>
          <w:szCs w:val="22"/>
        </w:rPr>
        <w:t xml:space="preserve">Secretariado PEFA. 2016. </w:t>
      </w:r>
      <w:r w:rsidRPr="007B5AC0">
        <w:rPr>
          <w:rFonts w:asciiTheme="minorHAnsi" w:hAnsiTheme="minorHAnsi" w:cs="AvenirNext-Medium"/>
          <w:color w:val="auto"/>
          <w:sz w:val="22"/>
          <w:szCs w:val="22"/>
        </w:rPr>
        <w:t xml:space="preserve">Marco de referencia para la evaluación de la gestión de las finanzas públicas. Disponible en </w:t>
      </w:r>
      <w:hyperlink r:id="rId52" w:history="1">
        <w:r w:rsidRPr="007B5AC0">
          <w:rPr>
            <w:rStyle w:val="Hipervnculo"/>
            <w:rFonts w:asciiTheme="minorHAnsi" w:hAnsiTheme="minorHAnsi" w:cs="AvenirNext-Medium"/>
            <w:sz w:val="22"/>
            <w:szCs w:val="22"/>
          </w:rPr>
          <w:t>https://pefa.org/sites/default/files/PEFA%20Framework_Spanish.pdf</w:t>
        </w:r>
      </w:hyperlink>
      <w:r w:rsidRPr="007B5AC0">
        <w:rPr>
          <w:rFonts w:asciiTheme="minorHAnsi" w:hAnsiTheme="minorHAnsi" w:cs="AvenirNext-Medium"/>
          <w:color w:val="auto"/>
          <w:sz w:val="22"/>
          <w:szCs w:val="22"/>
        </w:rPr>
        <w:t>. Revisado el 7 de julio de 2016.</w:t>
      </w:r>
    </w:p>
    <w:sectPr w:rsidR="009803EA" w:rsidRPr="007B5AC0" w:rsidSect="00262784">
      <w:headerReference w:type="default" r:id="rId53"/>
      <w:footerReference w:type="default" r:id="rId54"/>
      <w:pgSz w:w="12240" w:h="15840"/>
      <w:pgMar w:top="1417" w:right="2130" w:bottom="1134" w:left="213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41C454" w14:textId="77777777" w:rsidR="008B2840" w:rsidRDefault="008B2840">
      <w:r>
        <w:separator/>
      </w:r>
    </w:p>
  </w:endnote>
  <w:endnote w:type="continuationSeparator" w:id="0">
    <w:p w14:paraId="426BF2F3" w14:textId="77777777" w:rsidR="008B2840" w:rsidRDefault="008B2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OLALDP+Arial">
    <w:altName w:val="Arial"/>
    <w:panose1 w:val="00000000000000000000"/>
    <w:charset w:val="00"/>
    <w:family w:val="swiss"/>
    <w:notTrueType/>
    <w:pitch w:val="default"/>
    <w:sig w:usb0="00000003" w:usb1="00000000" w:usb2="00000000" w:usb3="00000000" w:csb0="00000001" w:csb1="00000000"/>
  </w:font>
  <w:font w:name="UniversLTStd-Light">
    <w:panose1 w:val="00000000000000000000"/>
    <w:charset w:val="00"/>
    <w:family w:val="swiss"/>
    <w:notTrueType/>
    <w:pitch w:val="default"/>
    <w:sig w:usb0="00000003" w:usb1="00000000" w:usb2="00000000" w:usb3="00000000" w:csb0="00000001" w:csb1="00000000"/>
  </w:font>
  <w:font w:name="FromtheStarsBk-Regular">
    <w:panose1 w:val="00000000000000000000"/>
    <w:charset w:val="00"/>
    <w:family w:val="swiss"/>
    <w:notTrueType/>
    <w:pitch w:val="default"/>
    <w:sig w:usb0="00000003" w:usb1="00000000" w:usb2="00000000" w:usb3="00000000" w:csb0="00000001" w:csb1="00000000"/>
  </w:font>
  <w:font w:name="AvenirNext-DemiBold">
    <w:charset w:val="00"/>
    <w:family w:val="auto"/>
    <w:pitch w:val="variable"/>
    <w:sig w:usb0="8000002F" w:usb1="5000204A" w:usb2="00000000" w:usb3="00000000" w:csb0="0000009B" w:csb1="00000000"/>
  </w:font>
  <w:font w:name="AvenirNext-Medium">
    <w:charset w:val="00"/>
    <w:family w:val="auto"/>
    <w:pitch w:val="variable"/>
    <w:sig w:usb0="8000002F" w:usb1="5000204A"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F99A79" w14:textId="77777777" w:rsidR="00EB073B" w:rsidRDefault="00EB073B">
    <w:pPr>
      <w:tabs>
        <w:tab w:val="center" w:pos="4419"/>
        <w:tab w:val="right" w:pos="8838"/>
      </w:tabs>
      <w:spacing w:after="720"/>
    </w:pPr>
    <w:r>
      <w:fldChar w:fldCharType="begin"/>
    </w:r>
    <w:r>
      <w:instrText>PAGE</w:instrText>
    </w:r>
    <w:r>
      <w:fldChar w:fldCharType="separate"/>
    </w:r>
    <w:r w:rsidR="00F928E7">
      <w:rPr>
        <w:noProof/>
      </w:rPr>
      <w:t>1</w:t>
    </w:r>
    <w:r>
      <w:fldChar w:fldCharType="end"/>
    </w:r>
  </w:p>
  <w:p w14:paraId="5FA7D046" w14:textId="77777777" w:rsidR="00EB073B" w:rsidRDefault="00EB073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931966" w14:textId="77777777" w:rsidR="008B2840" w:rsidRDefault="008B2840">
      <w:r>
        <w:separator/>
      </w:r>
    </w:p>
  </w:footnote>
  <w:footnote w:type="continuationSeparator" w:id="0">
    <w:p w14:paraId="00949945" w14:textId="77777777" w:rsidR="008B2840" w:rsidRDefault="008B2840">
      <w:r>
        <w:continuationSeparator/>
      </w:r>
    </w:p>
  </w:footnote>
  <w:footnote w:id="1">
    <w:p w14:paraId="13800B4C" w14:textId="77777777" w:rsidR="00EB073B" w:rsidRPr="00020E7F" w:rsidRDefault="00EB073B">
      <w:pPr>
        <w:pStyle w:val="Textonotapie"/>
      </w:pPr>
      <w:r w:rsidRPr="00020E7F">
        <w:rPr>
          <w:rStyle w:val="Refdenotaalpie"/>
        </w:rPr>
        <w:footnoteRef/>
      </w:r>
      <w:r w:rsidRPr="00020E7F">
        <w:t xml:space="preserve"> E</w:t>
      </w:r>
      <w:r w:rsidRPr="00020E7F">
        <w:rPr>
          <w:rFonts w:asciiTheme="minorHAnsi" w:hAnsiTheme="minorHAnsi"/>
        </w:rPr>
        <w:t>xpedición de la Constitución Política.</w:t>
      </w:r>
    </w:p>
  </w:footnote>
  <w:footnote w:id="2">
    <w:p w14:paraId="323E1FFA" w14:textId="77777777" w:rsidR="00EB073B" w:rsidRPr="00AE1120" w:rsidRDefault="00EB073B" w:rsidP="00AE1120">
      <w:pPr>
        <w:rPr>
          <w:rFonts w:asciiTheme="minorHAnsi" w:hAnsiTheme="minorHAnsi"/>
          <w:sz w:val="20"/>
          <w:szCs w:val="20"/>
        </w:rPr>
      </w:pPr>
      <w:r w:rsidRPr="00AE1120">
        <w:rPr>
          <w:rStyle w:val="Refdenotaalpie"/>
          <w:sz w:val="20"/>
          <w:szCs w:val="20"/>
        </w:rPr>
        <w:footnoteRef/>
      </w:r>
      <w:r w:rsidRPr="00AE1120">
        <w:rPr>
          <w:sz w:val="20"/>
          <w:szCs w:val="20"/>
        </w:rPr>
        <w:t xml:space="preserve"> </w:t>
      </w:r>
      <w:r>
        <w:rPr>
          <w:rFonts w:asciiTheme="minorHAnsi" w:hAnsiTheme="minorHAnsi"/>
          <w:sz w:val="20"/>
          <w:szCs w:val="20"/>
        </w:rPr>
        <w:t xml:space="preserve">Entendido como los </w:t>
      </w:r>
      <w:r w:rsidRPr="00AE1120">
        <w:rPr>
          <w:rFonts w:asciiTheme="minorHAnsi" w:hAnsiTheme="minorHAnsi"/>
          <w:sz w:val="20"/>
          <w:szCs w:val="20"/>
        </w:rPr>
        <w:t>ambios sociales —observables y susceptibles de medición— que el Estado realiza como respuesta a las necesidades o demandas sociales establecidas mediante un proceso de legitimación democrática y, por tanto, con sentido para la ciudadanía. Esos cambios constituyen los resultados que el sector público busca alcanzar. (BID - CLAD 2007).</w:t>
      </w:r>
    </w:p>
  </w:footnote>
  <w:footnote w:id="3">
    <w:p w14:paraId="145D8A99" w14:textId="77777777" w:rsidR="00EB073B" w:rsidRPr="00DD35A6" w:rsidRDefault="00EB073B" w:rsidP="00DD35A6">
      <w:pPr>
        <w:rPr>
          <w:rFonts w:asciiTheme="minorHAnsi" w:hAnsiTheme="minorHAnsi"/>
          <w:sz w:val="20"/>
          <w:szCs w:val="20"/>
        </w:rPr>
      </w:pPr>
      <w:r w:rsidRPr="007F4463">
        <w:rPr>
          <w:rStyle w:val="Refdenotaalpie"/>
          <w:sz w:val="20"/>
          <w:szCs w:val="20"/>
        </w:rPr>
        <w:footnoteRef/>
      </w:r>
      <w:r w:rsidRPr="007F4463">
        <w:rPr>
          <w:sz w:val="20"/>
          <w:szCs w:val="20"/>
        </w:rPr>
        <w:t xml:space="preserve"> </w:t>
      </w:r>
      <w:r w:rsidRPr="007F4463">
        <w:rPr>
          <w:rFonts w:asciiTheme="minorHAnsi" w:hAnsiTheme="minorHAnsi"/>
          <w:sz w:val="20"/>
          <w:szCs w:val="20"/>
        </w:rPr>
        <w:t>Departamento Nacional de Planeación fue merecedor en el año 2015 del premio internacional por la formulación del Plan Nacional de Desarrollo 2014-2018, otorgado por la Comunidad de Profesionales y Expertos en Latinoamérica y el Caribe para Resultados en el Desarrollo (CoPLAC-GpRD) del BID. L</w:t>
      </w:r>
      <w:r w:rsidRPr="007F4463">
        <w:rPr>
          <w:sz w:val="20"/>
          <w:szCs w:val="20"/>
        </w:rPr>
        <w:t xml:space="preserve">a información se puede encontrar en el enlace </w:t>
      </w:r>
      <w:r w:rsidRPr="007F4463">
        <w:rPr>
          <w:rFonts w:asciiTheme="minorHAnsi" w:hAnsiTheme="minorHAnsi"/>
          <w:sz w:val="20"/>
          <w:szCs w:val="20"/>
        </w:rPr>
        <w:t>(</w:t>
      </w:r>
      <w:hyperlink r:id="rId1" w:history="1">
        <w:r w:rsidRPr="007F4463">
          <w:rPr>
            <w:rStyle w:val="Hipervnculo"/>
            <w:rFonts w:asciiTheme="minorHAnsi" w:hAnsiTheme="minorHAnsi"/>
            <w:sz w:val="20"/>
            <w:szCs w:val="20"/>
          </w:rPr>
          <w:t>https://www.dnp.gov.co/Paginas/-El-DNP-gana-premio-internacional-por-la-formulaci%C3%B3n-del-Plan-Nacional-de-Desarrollo-2014-2018.aspx</w:t>
        </w:r>
      </w:hyperlink>
      <w:r>
        <w:rPr>
          <w:rFonts w:asciiTheme="minorHAnsi" w:hAnsiTheme="minorHAnsi"/>
          <w:sz w:val="20"/>
          <w:szCs w:val="20"/>
        </w:rPr>
        <w:t>.)</w:t>
      </w:r>
    </w:p>
  </w:footnote>
  <w:footnote w:id="4">
    <w:p w14:paraId="639ABBB7" w14:textId="77777777" w:rsidR="00EB073B" w:rsidRPr="00DD35A6" w:rsidRDefault="00EB073B">
      <w:pPr>
        <w:pStyle w:val="Textonotapie"/>
      </w:pPr>
      <w:r w:rsidRPr="00DD35A6">
        <w:rPr>
          <w:rStyle w:val="Refdenotaalpie"/>
        </w:rPr>
        <w:footnoteRef/>
      </w:r>
      <w:r w:rsidRPr="00DD35A6">
        <w:t xml:space="preserve"> </w:t>
      </w:r>
      <w:r>
        <w:t>A</w:t>
      </w:r>
      <w:r w:rsidRPr="00DD35A6">
        <w:rPr>
          <w:rFonts w:asciiTheme="minorHAnsi" w:hAnsiTheme="minorHAnsi"/>
        </w:rPr>
        <w:t xml:space="preserve"> través de un instrumento denominado Sistema de Evaluación PRODEV (SEP).</w:t>
      </w:r>
    </w:p>
  </w:footnote>
  <w:footnote w:id="5">
    <w:p w14:paraId="422034CC" w14:textId="77777777" w:rsidR="00EB073B" w:rsidRPr="007F4463" w:rsidRDefault="00EB073B" w:rsidP="00484EB2">
      <w:pPr>
        <w:rPr>
          <w:sz w:val="20"/>
          <w:szCs w:val="20"/>
        </w:rPr>
      </w:pPr>
      <w:r w:rsidRPr="007F4463">
        <w:rPr>
          <w:sz w:val="20"/>
          <w:szCs w:val="20"/>
          <w:vertAlign w:val="superscript"/>
        </w:rPr>
        <w:footnoteRef/>
      </w:r>
      <w:r w:rsidRPr="007F4463">
        <w:rPr>
          <w:sz w:val="20"/>
          <w:szCs w:val="20"/>
        </w:rPr>
        <w:t xml:space="preserve"> Estos principios se orientan hacia la verificación objetiva de la distribución y producción de bienes y servicios destinados a la consecución de los fines del Estado Social de Derecho (Sentencia C-826 de 2013).</w:t>
      </w:r>
    </w:p>
  </w:footnote>
  <w:footnote w:id="6">
    <w:p w14:paraId="68963D5D" w14:textId="77777777" w:rsidR="00EB073B" w:rsidRPr="00905C74" w:rsidRDefault="00EB073B">
      <w:pPr>
        <w:pStyle w:val="Textonotapie"/>
      </w:pPr>
      <w:r w:rsidRPr="00905C74">
        <w:rPr>
          <w:rStyle w:val="Refdenotaalpie"/>
        </w:rPr>
        <w:footnoteRef/>
      </w:r>
      <w:r w:rsidRPr="00905C74">
        <w:t xml:space="preserve"> </w:t>
      </w:r>
      <w:r>
        <w:rPr>
          <w:rFonts w:asciiTheme="minorHAnsi" w:hAnsiTheme="minorHAnsi"/>
        </w:rPr>
        <w:t xml:space="preserve">Grupo meta. Hace referencia a las personas u </w:t>
      </w:r>
      <w:r w:rsidRPr="00905C74">
        <w:rPr>
          <w:rFonts w:asciiTheme="minorHAnsi" w:hAnsiTheme="minorHAnsi"/>
        </w:rPr>
        <w:t xml:space="preserve">organismos específicos en cuyo beneficio se </w:t>
      </w:r>
      <w:r>
        <w:rPr>
          <w:rFonts w:asciiTheme="minorHAnsi" w:hAnsiTheme="minorHAnsi"/>
        </w:rPr>
        <w:t>enfoca</w:t>
      </w:r>
      <w:r w:rsidRPr="00905C74">
        <w:rPr>
          <w:rFonts w:asciiTheme="minorHAnsi" w:hAnsiTheme="minorHAnsi"/>
        </w:rPr>
        <w:t xml:space="preserve"> la </w:t>
      </w:r>
      <w:r>
        <w:rPr>
          <w:rFonts w:asciiTheme="minorHAnsi" w:hAnsiTheme="minorHAnsi"/>
        </w:rPr>
        <w:t>gestión de la entidad pública</w:t>
      </w:r>
      <w:r w:rsidRPr="00905C74">
        <w:rPr>
          <w:rFonts w:asciiTheme="minorHAnsi" w:hAnsiTheme="minorHAnsi"/>
        </w:rPr>
        <w:t xml:space="preserve">. (OCDE 2002:36). No se limita a los usuarios, gremios o proveedores, </w:t>
      </w:r>
      <w:r>
        <w:rPr>
          <w:rFonts w:asciiTheme="minorHAnsi" w:hAnsiTheme="minorHAnsi"/>
        </w:rPr>
        <w:t xml:space="preserve">e </w:t>
      </w:r>
      <w:r w:rsidRPr="00905C74">
        <w:rPr>
          <w:rFonts w:asciiTheme="minorHAnsi" w:hAnsiTheme="minorHAnsi"/>
        </w:rPr>
        <w:t>incluye necesariamente la identificación de grupos de interés.</w:t>
      </w:r>
    </w:p>
  </w:footnote>
  <w:footnote w:id="7">
    <w:p w14:paraId="66BD0F05" w14:textId="77777777" w:rsidR="00EB073B" w:rsidRPr="007F4463" w:rsidRDefault="00EB073B" w:rsidP="003D55F7">
      <w:pPr>
        <w:pStyle w:val="Textonotapie"/>
      </w:pPr>
      <w:r w:rsidRPr="007F4463">
        <w:rPr>
          <w:rStyle w:val="Refdenotaalpie"/>
        </w:rPr>
        <w:footnoteRef/>
      </w:r>
      <w:r w:rsidRPr="007F4463">
        <w:t xml:space="preserve"> Tomado de </w:t>
      </w:r>
      <w:hyperlink r:id="rId2" w:history="1">
        <w:r w:rsidRPr="007F4463">
          <w:rPr>
            <w:rStyle w:val="Hipervnculo"/>
          </w:rPr>
          <w:t>http://cgfm.mil.co/principios-ambientales-de-las-fuerzas-militares</w:t>
        </w:r>
      </w:hyperlink>
      <w:r w:rsidRPr="007F4463">
        <w:t>.</w:t>
      </w:r>
    </w:p>
  </w:footnote>
  <w:footnote w:id="8">
    <w:p w14:paraId="7DF624C7" w14:textId="77777777" w:rsidR="00EB073B" w:rsidRPr="007F4463" w:rsidRDefault="00EB073B" w:rsidP="003D55F7">
      <w:pPr>
        <w:pStyle w:val="Textonotapie"/>
      </w:pPr>
      <w:r w:rsidRPr="007F4463">
        <w:rPr>
          <w:rStyle w:val="Refdenotaalpie"/>
        </w:rPr>
        <w:footnoteRef/>
      </w:r>
      <w:r w:rsidRPr="007F4463">
        <w:t xml:space="preserve"> Basado en la Carta Iberoamericana de la Calidad y el instrumento de “estándar de calidad” de la gestión para resultado</w:t>
      </w:r>
    </w:p>
  </w:footnote>
  <w:footnote w:id="9">
    <w:p w14:paraId="66EDF10F" w14:textId="77777777" w:rsidR="00EB073B" w:rsidRDefault="00EB073B" w:rsidP="00430E53">
      <w:pPr>
        <w:pStyle w:val="Textonotapie"/>
      </w:pPr>
      <w:r>
        <w:rPr>
          <w:rStyle w:val="Refdenotaalpie"/>
        </w:rPr>
        <w:footnoteRef/>
      </w:r>
      <w:r>
        <w:t xml:space="preserve"> Meta Estratégica de Gran Alcance</w:t>
      </w:r>
    </w:p>
  </w:footnote>
  <w:footnote w:id="10">
    <w:p w14:paraId="5145B593" w14:textId="77777777" w:rsidR="00EB073B" w:rsidRDefault="00EB073B" w:rsidP="00AE317D">
      <w:pPr>
        <w:pStyle w:val="Textonotapie"/>
      </w:pPr>
      <w:r>
        <w:rPr>
          <w:rStyle w:val="Refdenotaalpie"/>
        </w:rPr>
        <w:footnoteRef/>
      </w:r>
      <w:r>
        <w:t xml:space="preserve"> Estadístico estadounidense principal difusor del concepto de </w:t>
      </w:r>
      <w:r w:rsidRPr="00176323">
        <w:t>calidad total</w:t>
      </w:r>
      <w:r>
        <w:t>. Sus ideas</w:t>
      </w:r>
      <w:r w:rsidRPr="00176323">
        <w:t xml:space="preserve"> se recogen en Catorce Puntos y Si</w:t>
      </w:r>
      <w:r>
        <w:t>ete Enfermedades de la Gerencia, referente moderno para la calidad y excelencia en la gestión.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0698700"/>
      <w:docPartObj>
        <w:docPartGallery w:val="Watermarks"/>
        <w:docPartUnique/>
      </w:docPartObj>
    </w:sdtPr>
    <w:sdtEndPr/>
    <w:sdtContent>
      <w:p w14:paraId="11A567EF" w14:textId="77777777" w:rsidR="00EB073B" w:rsidRDefault="008B2840" w:rsidP="0064592D">
        <w:pPr>
          <w:tabs>
            <w:tab w:val="center" w:pos="4419"/>
            <w:tab w:val="right" w:pos="8838"/>
          </w:tabs>
          <w:spacing w:before="720"/>
        </w:pPr>
        <w:r>
          <w:pict w14:anchorId="655F48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BORRADOR"/>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F7F48"/>
    <w:multiLevelType w:val="hybridMultilevel"/>
    <w:tmpl w:val="73AE3F48"/>
    <w:lvl w:ilvl="0" w:tplc="000899D8">
      <w:start w:val="1"/>
      <w:numFmt w:val="bullet"/>
      <w:lvlText w:val=""/>
      <w:lvlJc w:val="left"/>
      <w:pPr>
        <w:ind w:left="720" w:hanging="360"/>
      </w:pPr>
      <w:rPr>
        <w:rFonts w:ascii="Wingdings 2" w:hAnsi="Wingdings 2" w:hint="default"/>
        <w:color w:val="C0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4850065"/>
    <w:multiLevelType w:val="hybridMultilevel"/>
    <w:tmpl w:val="C35E8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6115E65"/>
    <w:multiLevelType w:val="hybridMultilevel"/>
    <w:tmpl w:val="272AB9BE"/>
    <w:lvl w:ilvl="0" w:tplc="240A0001">
      <w:start w:val="1"/>
      <w:numFmt w:val="bullet"/>
      <w:lvlText w:val=""/>
      <w:lvlJc w:val="left"/>
      <w:pPr>
        <w:ind w:left="1455" w:hanging="360"/>
      </w:pPr>
      <w:rPr>
        <w:rFonts w:ascii="Symbol" w:hAnsi="Symbol" w:hint="default"/>
      </w:rPr>
    </w:lvl>
    <w:lvl w:ilvl="1" w:tplc="240A0003" w:tentative="1">
      <w:start w:val="1"/>
      <w:numFmt w:val="bullet"/>
      <w:lvlText w:val="o"/>
      <w:lvlJc w:val="left"/>
      <w:pPr>
        <w:ind w:left="2175" w:hanging="360"/>
      </w:pPr>
      <w:rPr>
        <w:rFonts w:ascii="Courier New" w:hAnsi="Courier New" w:cs="Courier New" w:hint="default"/>
      </w:rPr>
    </w:lvl>
    <w:lvl w:ilvl="2" w:tplc="240A0005" w:tentative="1">
      <w:start w:val="1"/>
      <w:numFmt w:val="bullet"/>
      <w:lvlText w:val=""/>
      <w:lvlJc w:val="left"/>
      <w:pPr>
        <w:ind w:left="2895" w:hanging="360"/>
      </w:pPr>
      <w:rPr>
        <w:rFonts w:ascii="Wingdings" w:hAnsi="Wingdings" w:hint="default"/>
      </w:rPr>
    </w:lvl>
    <w:lvl w:ilvl="3" w:tplc="240A0001" w:tentative="1">
      <w:start w:val="1"/>
      <w:numFmt w:val="bullet"/>
      <w:lvlText w:val=""/>
      <w:lvlJc w:val="left"/>
      <w:pPr>
        <w:ind w:left="3615" w:hanging="360"/>
      </w:pPr>
      <w:rPr>
        <w:rFonts w:ascii="Symbol" w:hAnsi="Symbol" w:hint="default"/>
      </w:rPr>
    </w:lvl>
    <w:lvl w:ilvl="4" w:tplc="240A0003" w:tentative="1">
      <w:start w:val="1"/>
      <w:numFmt w:val="bullet"/>
      <w:lvlText w:val="o"/>
      <w:lvlJc w:val="left"/>
      <w:pPr>
        <w:ind w:left="4335" w:hanging="360"/>
      </w:pPr>
      <w:rPr>
        <w:rFonts w:ascii="Courier New" w:hAnsi="Courier New" w:cs="Courier New" w:hint="default"/>
      </w:rPr>
    </w:lvl>
    <w:lvl w:ilvl="5" w:tplc="240A0005" w:tentative="1">
      <w:start w:val="1"/>
      <w:numFmt w:val="bullet"/>
      <w:lvlText w:val=""/>
      <w:lvlJc w:val="left"/>
      <w:pPr>
        <w:ind w:left="5055" w:hanging="360"/>
      </w:pPr>
      <w:rPr>
        <w:rFonts w:ascii="Wingdings" w:hAnsi="Wingdings" w:hint="default"/>
      </w:rPr>
    </w:lvl>
    <w:lvl w:ilvl="6" w:tplc="240A0001" w:tentative="1">
      <w:start w:val="1"/>
      <w:numFmt w:val="bullet"/>
      <w:lvlText w:val=""/>
      <w:lvlJc w:val="left"/>
      <w:pPr>
        <w:ind w:left="5775" w:hanging="360"/>
      </w:pPr>
      <w:rPr>
        <w:rFonts w:ascii="Symbol" w:hAnsi="Symbol" w:hint="default"/>
      </w:rPr>
    </w:lvl>
    <w:lvl w:ilvl="7" w:tplc="240A0003" w:tentative="1">
      <w:start w:val="1"/>
      <w:numFmt w:val="bullet"/>
      <w:lvlText w:val="o"/>
      <w:lvlJc w:val="left"/>
      <w:pPr>
        <w:ind w:left="6495" w:hanging="360"/>
      </w:pPr>
      <w:rPr>
        <w:rFonts w:ascii="Courier New" w:hAnsi="Courier New" w:cs="Courier New" w:hint="default"/>
      </w:rPr>
    </w:lvl>
    <w:lvl w:ilvl="8" w:tplc="240A0005" w:tentative="1">
      <w:start w:val="1"/>
      <w:numFmt w:val="bullet"/>
      <w:lvlText w:val=""/>
      <w:lvlJc w:val="left"/>
      <w:pPr>
        <w:ind w:left="7215" w:hanging="360"/>
      </w:pPr>
      <w:rPr>
        <w:rFonts w:ascii="Wingdings" w:hAnsi="Wingdings" w:hint="default"/>
      </w:rPr>
    </w:lvl>
  </w:abstractNum>
  <w:abstractNum w:abstractNumId="3">
    <w:nsid w:val="06AF2777"/>
    <w:multiLevelType w:val="hybridMultilevel"/>
    <w:tmpl w:val="6A0CB1F0"/>
    <w:lvl w:ilvl="0" w:tplc="26B688E2">
      <w:start w:val="1"/>
      <w:numFmt w:val="bullet"/>
      <w:lvlText w:val=""/>
      <w:lvlJc w:val="left"/>
      <w:pPr>
        <w:ind w:left="720" w:hanging="360"/>
      </w:pPr>
      <w:rPr>
        <w:rFonts w:ascii="Wingdings 2" w:hAnsi="Wingdings 2" w:hint="default"/>
        <w:color w:val="833C0B" w:themeColor="accent2" w:themeShade="80"/>
      </w:rPr>
    </w:lvl>
    <w:lvl w:ilvl="1" w:tplc="B34E5DC4">
      <w:start w:val="1"/>
      <w:numFmt w:val="bullet"/>
      <w:lvlText w:val=""/>
      <w:lvlJc w:val="left"/>
      <w:pPr>
        <w:ind w:left="1440" w:hanging="360"/>
      </w:pPr>
      <w:rPr>
        <w:rFonts w:ascii="Wingdings 2" w:hAnsi="Wingdings 2" w:hint="default"/>
        <w:color w:val="833C0B" w:themeColor="accent2" w:themeShade="80"/>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7D46EA4"/>
    <w:multiLevelType w:val="hybridMultilevel"/>
    <w:tmpl w:val="F05ED5B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nsid w:val="0DFD42D5"/>
    <w:multiLevelType w:val="hybridMultilevel"/>
    <w:tmpl w:val="5A363730"/>
    <w:lvl w:ilvl="0" w:tplc="3716914A">
      <w:start w:val="1"/>
      <w:numFmt w:val="upperRoman"/>
      <w:lvlText w:val="%1."/>
      <w:lvlJc w:val="left"/>
      <w:pPr>
        <w:ind w:left="1080" w:hanging="720"/>
      </w:pPr>
      <w:rPr>
        <w:rFonts w:hint="default"/>
      </w:rPr>
    </w:lvl>
    <w:lvl w:ilvl="1" w:tplc="B4082076">
      <w:start w:val="1"/>
      <w:numFmt w:val="decimal"/>
      <w:lvlText w:val="%2."/>
      <w:lvlJc w:val="left"/>
      <w:pPr>
        <w:ind w:left="1440" w:hanging="360"/>
      </w:pPr>
      <w:rPr>
        <w:rFonts w:hint="default"/>
        <w:b w:val="0"/>
        <w:sz w:val="22"/>
        <w:szCs w:val="22"/>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22A0097"/>
    <w:multiLevelType w:val="hybridMultilevel"/>
    <w:tmpl w:val="70421C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3AB3639"/>
    <w:multiLevelType w:val="hybridMultilevel"/>
    <w:tmpl w:val="AD3C74DE"/>
    <w:lvl w:ilvl="0" w:tplc="B34E5DC4">
      <w:start w:val="1"/>
      <w:numFmt w:val="bullet"/>
      <w:lvlText w:val=""/>
      <w:lvlJc w:val="left"/>
      <w:pPr>
        <w:ind w:left="720" w:hanging="360"/>
      </w:pPr>
      <w:rPr>
        <w:rFonts w:ascii="Wingdings 2" w:hAnsi="Wingdings 2" w:hint="default"/>
        <w:color w:val="833C0B" w:themeColor="accent2" w:themeShade="8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A6265DE"/>
    <w:multiLevelType w:val="hybridMultilevel"/>
    <w:tmpl w:val="73808E82"/>
    <w:lvl w:ilvl="0" w:tplc="B34E5DC4">
      <w:start w:val="1"/>
      <w:numFmt w:val="bullet"/>
      <w:lvlText w:val=""/>
      <w:lvlJc w:val="left"/>
      <w:pPr>
        <w:ind w:left="720" w:hanging="360"/>
      </w:pPr>
      <w:rPr>
        <w:rFonts w:ascii="Wingdings 2" w:hAnsi="Wingdings 2" w:hint="default"/>
        <w:color w:val="833C0B" w:themeColor="accent2" w:themeShade="8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6943ABF"/>
    <w:multiLevelType w:val="multilevel"/>
    <w:tmpl w:val="F572C560"/>
    <w:lvl w:ilvl="0">
      <w:start w:val="2"/>
      <w:numFmt w:val="decimal"/>
      <w:lvlText w:val="%1"/>
      <w:lvlJc w:val="left"/>
      <w:pPr>
        <w:ind w:left="360" w:hanging="360"/>
      </w:pPr>
      <w:rPr>
        <w:rFonts w:hint="default"/>
        <w:sz w:val="18"/>
      </w:rPr>
    </w:lvl>
    <w:lvl w:ilvl="1">
      <w:start w:val="3"/>
      <w:numFmt w:val="decimal"/>
      <w:lvlText w:val="%1.%2"/>
      <w:lvlJc w:val="left"/>
      <w:pPr>
        <w:ind w:left="360" w:hanging="360"/>
      </w:pPr>
      <w:rPr>
        <w:rFonts w:hint="default"/>
        <w:sz w:val="18"/>
      </w:rPr>
    </w:lvl>
    <w:lvl w:ilvl="2">
      <w:start w:val="1"/>
      <w:numFmt w:val="decimal"/>
      <w:lvlText w:val="%1.%2.%3"/>
      <w:lvlJc w:val="left"/>
      <w:pPr>
        <w:ind w:left="720" w:hanging="720"/>
      </w:pPr>
      <w:rPr>
        <w:rFonts w:hint="default"/>
        <w:sz w:val="18"/>
      </w:rPr>
    </w:lvl>
    <w:lvl w:ilvl="3">
      <w:start w:val="1"/>
      <w:numFmt w:val="decimal"/>
      <w:lvlText w:val="%1.%2.%3.%4"/>
      <w:lvlJc w:val="left"/>
      <w:pPr>
        <w:ind w:left="720" w:hanging="720"/>
      </w:pPr>
      <w:rPr>
        <w:rFonts w:hint="default"/>
        <w:sz w:val="18"/>
      </w:rPr>
    </w:lvl>
    <w:lvl w:ilvl="4">
      <w:start w:val="1"/>
      <w:numFmt w:val="decimal"/>
      <w:lvlText w:val="%1.%2.%3.%4.%5"/>
      <w:lvlJc w:val="left"/>
      <w:pPr>
        <w:ind w:left="720" w:hanging="720"/>
      </w:pPr>
      <w:rPr>
        <w:rFonts w:hint="default"/>
        <w:sz w:val="18"/>
      </w:rPr>
    </w:lvl>
    <w:lvl w:ilvl="5">
      <w:start w:val="1"/>
      <w:numFmt w:val="decimal"/>
      <w:lvlText w:val="%1.%2.%3.%4.%5.%6"/>
      <w:lvlJc w:val="left"/>
      <w:pPr>
        <w:ind w:left="1080" w:hanging="1080"/>
      </w:pPr>
      <w:rPr>
        <w:rFonts w:hint="default"/>
        <w:sz w:val="18"/>
      </w:rPr>
    </w:lvl>
    <w:lvl w:ilvl="6">
      <w:start w:val="1"/>
      <w:numFmt w:val="decimal"/>
      <w:lvlText w:val="%1.%2.%3.%4.%5.%6.%7"/>
      <w:lvlJc w:val="left"/>
      <w:pPr>
        <w:ind w:left="1080" w:hanging="1080"/>
      </w:pPr>
      <w:rPr>
        <w:rFonts w:hint="default"/>
        <w:sz w:val="18"/>
      </w:rPr>
    </w:lvl>
    <w:lvl w:ilvl="7">
      <w:start w:val="1"/>
      <w:numFmt w:val="decimal"/>
      <w:lvlText w:val="%1.%2.%3.%4.%5.%6.%7.%8"/>
      <w:lvlJc w:val="left"/>
      <w:pPr>
        <w:ind w:left="1440" w:hanging="1440"/>
      </w:pPr>
      <w:rPr>
        <w:rFonts w:hint="default"/>
        <w:sz w:val="18"/>
      </w:rPr>
    </w:lvl>
    <w:lvl w:ilvl="8">
      <w:start w:val="1"/>
      <w:numFmt w:val="decimal"/>
      <w:lvlText w:val="%1.%2.%3.%4.%5.%6.%7.%8.%9"/>
      <w:lvlJc w:val="left"/>
      <w:pPr>
        <w:ind w:left="1440" w:hanging="1440"/>
      </w:pPr>
      <w:rPr>
        <w:rFonts w:hint="default"/>
        <w:sz w:val="18"/>
      </w:rPr>
    </w:lvl>
  </w:abstractNum>
  <w:abstractNum w:abstractNumId="10">
    <w:nsid w:val="2A2E6F8C"/>
    <w:multiLevelType w:val="hybridMultilevel"/>
    <w:tmpl w:val="2BA4B1A4"/>
    <w:lvl w:ilvl="0" w:tplc="B34E5DC4">
      <w:start w:val="1"/>
      <w:numFmt w:val="bullet"/>
      <w:lvlText w:val=""/>
      <w:lvlJc w:val="left"/>
      <w:pPr>
        <w:ind w:left="720" w:hanging="360"/>
      </w:pPr>
      <w:rPr>
        <w:rFonts w:ascii="Wingdings 2" w:hAnsi="Wingdings 2" w:hint="default"/>
        <w:color w:val="833C0B" w:themeColor="accent2" w:themeShade="8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33B84CF6"/>
    <w:multiLevelType w:val="hybridMultilevel"/>
    <w:tmpl w:val="A1A0E0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3CF436A"/>
    <w:multiLevelType w:val="hybridMultilevel"/>
    <w:tmpl w:val="CC3E10F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35855B01"/>
    <w:multiLevelType w:val="hybridMultilevel"/>
    <w:tmpl w:val="D77ADC1E"/>
    <w:lvl w:ilvl="0" w:tplc="B34E5DC4">
      <w:start w:val="1"/>
      <w:numFmt w:val="bullet"/>
      <w:lvlText w:val=""/>
      <w:lvlJc w:val="left"/>
      <w:pPr>
        <w:ind w:left="720" w:hanging="360"/>
      </w:pPr>
      <w:rPr>
        <w:rFonts w:ascii="Wingdings 2" w:hAnsi="Wingdings 2" w:hint="default"/>
        <w:color w:val="833C0B" w:themeColor="accent2" w:themeShade="8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5F369CB"/>
    <w:multiLevelType w:val="hybridMultilevel"/>
    <w:tmpl w:val="6FC07668"/>
    <w:lvl w:ilvl="0" w:tplc="F4A86E0A">
      <w:start w:val="1"/>
      <w:numFmt w:val="bullet"/>
      <w:pStyle w:val="Listaconvietas"/>
      <w:lvlText w:val=""/>
      <w:lvlJc w:val="left"/>
      <w:pPr>
        <w:ind w:left="432" w:hanging="432"/>
      </w:pPr>
      <w:rPr>
        <w:rFonts w:ascii="Wingdings 3" w:hAnsi="Wingdings 3" w:hint="default"/>
        <w:color w:val="5B9BD5" w:themeColor="accent1"/>
        <w:position w:val="-4"/>
        <w:sz w:val="28"/>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15">
    <w:nsid w:val="362E4333"/>
    <w:multiLevelType w:val="hybridMultilevel"/>
    <w:tmpl w:val="654A4D7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nsid w:val="377D72F5"/>
    <w:multiLevelType w:val="hybridMultilevel"/>
    <w:tmpl w:val="D190092C"/>
    <w:lvl w:ilvl="0" w:tplc="3716914A">
      <w:start w:val="1"/>
      <w:numFmt w:val="upperRoman"/>
      <w:lvlText w:val="%1."/>
      <w:lvlJc w:val="left"/>
      <w:pPr>
        <w:ind w:left="720" w:hanging="360"/>
      </w:pPr>
      <w:rPr>
        <w:rFonts w:hint="default"/>
        <w:color w:val="833C0B" w:themeColor="accent2" w:themeShade="8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8EA2E46"/>
    <w:multiLevelType w:val="hybridMultilevel"/>
    <w:tmpl w:val="D778A0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411E57FA"/>
    <w:multiLevelType w:val="hybridMultilevel"/>
    <w:tmpl w:val="B144FEDE"/>
    <w:lvl w:ilvl="0" w:tplc="3F8C5000">
      <w:start w:val="1"/>
      <w:numFmt w:val="decimal"/>
      <w:lvlText w:val="%1."/>
      <w:lvlJc w:val="left"/>
      <w:pPr>
        <w:ind w:left="720" w:hanging="360"/>
      </w:pPr>
      <w:rPr>
        <w:rFonts w:ascii="Arial" w:hAnsi="Arial" w:cs="Arial" w:hint="default"/>
        <w:color w:val="000000" w:themeColor="text1"/>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41CC6D51"/>
    <w:multiLevelType w:val="hybridMultilevel"/>
    <w:tmpl w:val="6D5A94C2"/>
    <w:lvl w:ilvl="0" w:tplc="03A66ACC">
      <w:start w:val="1"/>
      <w:numFmt w:val="lowerRoman"/>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0">
    <w:nsid w:val="43530C30"/>
    <w:multiLevelType w:val="hybridMultilevel"/>
    <w:tmpl w:val="A238D738"/>
    <w:lvl w:ilvl="0" w:tplc="B34E5DC4">
      <w:start w:val="1"/>
      <w:numFmt w:val="bullet"/>
      <w:lvlText w:val=""/>
      <w:lvlJc w:val="left"/>
      <w:pPr>
        <w:ind w:left="720" w:hanging="360"/>
      </w:pPr>
      <w:rPr>
        <w:rFonts w:ascii="Wingdings 2" w:hAnsi="Wingdings 2" w:hint="default"/>
        <w:color w:val="833C0B" w:themeColor="accent2" w:themeShade="80"/>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44635341"/>
    <w:multiLevelType w:val="hybridMultilevel"/>
    <w:tmpl w:val="3B849F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44FE0398"/>
    <w:multiLevelType w:val="hybridMultilevel"/>
    <w:tmpl w:val="16F8921C"/>
    <w:lvl w:ilvl="0" w:tplc="4F3E5C48">
      <w:start w:val="1"/>
      <w:numFmt w:val="bullet"/>
      <w:lvlText w:val=""/>
      <w:lvlJc w:val="left"/>
      <w:pPr>
        <w:ind w:left="1440" w:hanging="360"/>
      </w:pPr>
      <w:rPr>
        <w:rFonts w:ascii="Wingdings" w:hAnsi="Wingdings" w:hint="default"/>
        <w:color w:val="833C0B" w:themeColor="accent2" w:themeShade="80"/>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3">
    <w:nsid w:val="452F4C2F"/>
    <w:multiLevelType w:val="multilevel"/>
    <w:tmpl w:val="F07ECF7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46712471"/>
    <w:multiLevelType w:val="hybridMultilevel"/>
    <w:tmpl w:val="98CC2E9C"/>
    <w:lvl w:ilvl="0" w:tplc="9B407E10">
      <w:start w:val="1"/>
      <w:numFmt w:val="lowerRoman"/>
      <w:lvlText w:val="%1)"/>
      <w:lvlJc w:val="left"/>
      <w:pPr>
        <w:ind w:left="1286" w:hanging="720"/>
      </w:pPr>
      <w:rPr>
        <w:rFonts w:hint="default"/>
      </w:rPr>
    </w:lvl>
    <w:lvl w:ilvl="1" w:tplc="240A0019" w:tentative="1">
      <w:start w:val="1"/>
      <w:numFmt w:val="lowerLetter"/>
      <w:lvlText w:val="%2."/>
      <w:lvlJc w:val="left"/>
      <w:pPr>
        <w:ind w:left="1646" w:hanging="360"/>
      </w:pPr>
    </w:lvl>
    <w:lvl w:ilvl="2" w:tplc="240A001B" w:tentative="1">
      <w:start w:val="1"/>
      <w:numFmt w:val="lowerRoman"/>
      <w:lvlText w:val="%3."/>
      <w:lvlJc w:val="right"/>
      <w:pPr>
        <w:ind w:left="2366" w:hanging="180"/>
      </w:pPr>
    </w:lvl>
    <w:lvl w:ilvl="3" w:tplc="240A000F" w:tentative="1">
      <w:start w:val="1"/>
      <w:numFmt w:val="decimal"/>
      <w:lvlText w:val="%4."/>
      <w:lvlJc w:val="left"/>
      <w:pPr>
        <w:ind w:left="3086" w:hanging="360"/>
      </w:pPr>
    </w:lvl>
    <w:lvl w:ilvl="4" w:tplc="240A0019" w:tentative="1">
      <w:start w:val="1"/>
      <w:numFmt w:val="lowerLetter"/>
      <w:lvlText w:val="%5."/>
      <w:lvlJc w:val="left"/>
      <w:pPr>
        <w:ind w:left="3806" w:hanging="360"/>
      </w:pPr>
    </w:lvl>
    <w:lvl w:ilvl="5" w:tplc="240A001B" w:tentative="1">
      <w:start w:val="1"/>
      <w:numFmt w:val="lowerRoman"/>
      <w:lvlText w:val="%6."/>
      <w:lvlJc w:val="right"/>
      <w:pPr>
        <w:ind w:left="4526" w:hanging="180"/>
      </w:pPr>
    </w:lvl>
    <w:lvl w:ilvl="6" w:tplc="240A000F" w:tentative="1">
      <w:start w:val="1"/>
      <w:numFmt w:val="decimal"/>
      <w:lvlText w:val="%7."/>
      <w:lvlJc w:val="left"/>
      <w:pPr>
        <w:ind w:left="5246" w:hanging="360"/>
      </w:pPr>
    </w:lvl>
    <w:lvl w:ilvl="7" w:tplc="240A0019" w:tentative="1">
      <w:start w:val="1"/>
      <w:numFmt w:val="lowerLetter"/>
      <w:lvlText w:val="%8."/>
      <w:lvlJc w:val="left"/>
      <w:pPr>
        <w:ind w:left="5966" w:hanging="360"/>
      </w:pPr>
    </w:lvl>
    <w:lvl w:ilvl="8" w:tplc="240A001B" w:tentative="1">
      <w:start w:val="1"/>
      <w:numFmt w:val="lowerRoman"/>
      <w:lvlText w:val="%9."/>
      <w:lvlJc w:val="right"/>
      <w:pPr>
        <w:ind w:left="6686" w:hanging="180"/>
      </w:pPr>
    </w:lvl>
  </w:abstractNum>
  <w:abstractNum w:abstractNumId="25">
    <w:nsid w:val="47530F23"/>
    <w:multiLevelType w:val="multilevel"/>
    <w:tmpl w:val="D174E3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4B8E5772"/>
    <w:multiLevelType w:val="hybridMultilevel"/>
    <w:tmpl w:val="D99EFDB4"/>
    <w:lvl w:ilvl="0" w:tplc="E2EC3C2A">
      <w:start w:val="1"/>
      <w:numFmt w:val="bullet"/>
      <w:lvlText w:val=""/>
      <w:lvlJc w:val="left"/>
      <w:pPr>
        <w:ind w:left="720" w:hanging="360"/>
      </w:pPr>
      <w:rPr>
        <w:rFonts w:ascii="Wingdings" w:hAnsi="Wingdings" w:hint="default"/>
        <w:color w:val="833C0B" w:themeColor="accent2" w:themeShade="8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4CDE3336"/>
    <w:multiLevelType w:val="hybridMultilevel"/>
    <w:tmpl w:val="A8765A28"/>
    <w:lvl w:ilvl="0" w:tplc="B34E5DC4">
      <w:start w:val="1"/>
      <w:numFmt w:val="bullet"/>
      <w:lvlText w:val=""/>
      <w:lvlJc w:val="left"/>
      <w:pPr>
        <w:ind w:left="720" w:hanging="360"/>
      </w:pPr>
      <w:rPr>
        <w:rFonts w:ascii="Wingdings 2" w:hAnsi="Wingdings 2" w:hint="default"/>
        <w:color w:val="833C0B" w:themeColor="accent2" w:themeShade="8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5BCF558F"/>
    <w:multiLevelType w:val="hybridMultilevel"/>
    <w:tmpl w:val="45FC5E16"/>
    <w:lvl w:ilvl="0" w:tplc="FEE08452">
      <w:start w:val="1"/>
      <w:numFmt w:val="bullet"/>
      <w:lvlText w:val=""/>
      <w:lvlJc w:val="left"/>
      <w:pPr>
        <w:ind w:left="720" w:hanging="360"/>
      </w:pPr>
      <w:rPr>
        <w:rFonts w:ascii="Wingdings 2" w:hAnsi="Wingdings 2" w:hint="default"/>
        <w:color w:val="833C0B" w:themeColor="accent2" w:themeShade="8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5CD22417"/>
    <w:multiLevelType w:val="hybridMultilevel"/>
    <w:tmpl w:val="80940EC8"/>
    <w:lvl w:ilvl="0" w:tplc="4282F482">
      <w:start w:val="1"/>
      <w:numFmt w:val="bullet"/>
      <w:lvlText w:val=""/>
      <w:lvlJc w:val="left"/>
      <w:pPr>
        <w:ind w:left="720" w:hanging="360"/>
      </w:pPr>
      <w:rPr>
        <w:rFonts w:ascii="Wingdings 2" w:hAnsi="Wingdings 2" w:hint="default"/>
        <w:color w:val="833C0B" w:themeColor="accent2" w:themeShade="8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5E651F67"/>
    <w:multiLevelType w:val="hybridMultilevel"/>
    <w:tmpl w:val="BB30C0DA"/>
    <w:lvl w:ilvl="0" w:tplc="240A0001">
      <w:start w:val="1"/>
      <w:numFmt w:val="bullet"/>
      <w:lvlText w:val=""/>
      <w:lvlJc w:val="left"/>
      <w:pPr>
        <w:ind w:left="1440" w:hanging="720"/>
      </w:pPr>
      <w:rPr>
        <w:rFonts w:ascii="Symbol" w:hAnsi="Symbol"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1">
    <w:nsid w:val="64207BF3"/>
    <w:multiLevelType w:val="hybridMultilevel"/>
    <w:tmpl w:val="82EADE4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2">
    <w:nsid w:val="6C891F85"/>
    <w:multiLevelType w:val="hybridMultilevel"/>
    <w:tmpl w:val="AD923204"/>
    <w:lvl w:ilvl="0" w:tplc="B638331A">
      <w:start w:val="1"/>
      <w:numFmt w:val="bullet"/>
      <w:lvlText w:val=""/>
      <w:lvlJc w:val="left"/>
      <w:pPr>
        <w:ind w:left="720" w:hanging="360"/>
      </w:pPr>
      <w:rPr>
        <w:rFonts w:ascii="Wingdings" w:hAnsi="Wingdings" w:hint="default"/>
        <w:color w:val="833C0B" w:themeColor="accent2" w:themeShade="80"/>
        <w:u w:color="833C0B" w:themeColor="accent2" w:themeShade="8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6C8A4485"/>
    <w:multiLevelType w:val="hybridMultilevel"/>
    <w:tmpl w:val="B7142A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6D745C4F"/>
    <w:multiLevelType w:val="hybridMultilevel"/>
    <w:tmpl w:val="3C564342"/>
    <w:lvl w:ilvl="0" w:tplc="B34E5DC4">
      <w:start w:val="1"/>
      <w:numFmt w:val="bullet"/>
      <w:lvlText w:val=""/>
      <w:lvlJc w:val="left"/>
      <w:pPr>
        <w:ind w:left="720" w:hanging="360"/>
      </w:pPr>
      <w:rPr>
        <w:rFonts w:ascii="Wingdings 2" w:hAnsi="Wingdings 2" w:hint="default"/>
        <w:color w:val="833C0B" w:themeColor="accent2" w:themeShade="8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6E1737F8"/>
    <w:multiLevelType w:val="hybridMultilevel"/>
    <w:tmpl w:val="B1CECBE0"/>
    <w:lvl w:ilvl="0" w:tplc="26B688E2">
      <w:start w:val="1"/>
      <w:numFmt w:val="bullet"/>
      <w:lvlText w:val=""/>
      <w:lvlJc w:val="left"/>
      <w:pPr>
        <w:ind w:left="720" w:hanging="360"/>
      </w:pPr>
      <w:rPr>
        <w:rFonts w:ascii="Wingdings 2" w:hAnsi="Wingdings 2" w:hint="default"/>
        <w:color w:val="833C0B" w:themeColor="accent2" w:themeShade="80"/>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6EC1397B"/>
    <w:multiLevelType w:val="multilevel"/>
    <w:tmpl w:val="A3349F0C"/>
    <w:lvl w:ilvl="0">
      <w:start w:val="1"/>
      <w:numFmt w:val="upperRoman"/>
      <w:lvlText w:val="%1."/>
      <w:lvlJc w:val="left"/>
      <w:pPr>
        <w:ind w:left="1080" w:hanging="720"/>
      </w:pPr>
    </w:lvl>
    <w:lvl w:ilvl="1">
      <w:start w:val="5"/>
      <w:numFmt w:val="decimal"/>
      <w:isLgl/>
      <w:lvlText w:val="%1.%2."/>
      <w:lvlJc w:val="left"/>
      <w:pPr>
        <w:ind w:left="780" w:hanging="4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7">
    <w:nsid w:val="6FB5330E"/>
    <w:multiLevelType w:val="hybridMultilevel"/>
    <w:tmpl w:val="942007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nsid w:val="70902149"/>
    <w:multiLevelType w:val="hybridMultilevel"/>
    <w:tmpl w:val="514C55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712B4A5E"/>
    <w:multiLevelType w:val="hybridMultilevel"/>
    <w:tmpl w:val="5A363730"/>
    <w:lvl w:ilvl="0" w:tplc="3716914A">
      <w:start w:val="1"/>
      <w:numFmt w:val="upperRoman"/>
      <w:lvlText w:val="%1."/>
      <w:lvlJc w:val="left"/>
      <w:pPr>
        <w:ind w:left="1080" w:hanging="720"/>
      </w:pPr>
      <w:rPr>
        <w:rFonts w:hint="default"/>
      </w:rPr>
    </w:lvl>
    <w:lvl w:ilvl="1" w:tplc="B4082076">
      <w:start w:val="1"/>
      <w:numFmt w:val="decimal"/>
      <w:lvlText w:val="%2."/>
      <w:lvlJc w:val="left"/>
      <w:pPr>
        <w:ind w:left="1440" w:hanging="360"/>
      </w:pPr>
      <w:rPr>
        <w:rFonts w:hint="default"/>
        <w:b w:val="0"/>
        <w:sz w:val="22"/>
        <w:szCs w:val="22"/>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nsid w:val="730727A8"/>
    <w:multiLevelType w:val="hybridMultilevel"/>
    <w:tmpl w:val="1DA6B488"/>
    <w:lvl w:ilvl="0" w:tplc="B34E5DC4">
      <w:start w:val="1"/>
      <w:numFmt w:val="bullet"/>
      <w:lvlText w:val=""/>
      <w:lvlJc w:val="left"/>
      <w:pPr>
        <w:ind w:left="720" w:hanging="360"/>
      </w:pPr>
      <w:rPr>
        <w:rFonts w:ascii="Wingdings 2" w:hAnsi="Wingdings 2" w:hint="default"/>
        <w:color w:val="833C0B" w:themeColor="accent2" w:themeShade="8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745A74EA"/>
    <w:multiLevelType w:val="hybridMultilevel"/>
    <w:tmpl w:val="F2C89A2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nsid w:val="7AE879EF"/>
    <w:multiLevelType w:val="hybridMultilevel"/>
    <w:tmpl w:val="1D743A4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7EDB7542"/>
    <w:multiLevelType w:val="hybridMultilevel"/>
    <w:tmpl w:val="92C61C66"/>
    <w:lvl w:ilvl="0" w:tplc="5D6A37EA">
      <w:start w:val="1"/>
      <w:numFmt w:val="bullet"/>
      <w:lvlText w:val=""/>
      <w:lvlJc w:val="left"/>
      <w:pPr>
        <w:ind w:left="720" w:hanging="360"/>
      </w:pPr>
      <w:rPr>
        <w:rFonts w:ascii="Wingdings 2" w:hAnsi="Wingdings 2" w:hint="default"/>
        <w:color w:val="7030A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3"/>
  </w:num>
  <w:num w:numId="2">
    <w:abstractNumId w:val="5"/>
  </w:num>
  <w:num w:numId="3">
    <w:abstractNumId w:val="32"/>
  </w:num>
  <w:num w:numId="4">
    <w:abstractNumId w:val="26"/>
  </w:num>
  <w:num w:numId="5">
    <w:abstractNumId w:val="20"/>
  </w:num>
  <w:num w:numId="6">
    <w:abstractNumId w:val="7"/>
  </w:num>
  <w:num w:numId="7">
    <w:abstractNumId w:val="8"/>
  </w:num>
  <w:num w:numId="8">
    <w:abstractNumId w:val="28"/>
  </w:num>
  <w:num w:numId="9">
    <w:abstractNumId w:val="35"/>
  </w:num>
  <w:num w:numId="10">
    <w:abstractNumId w:val="3"/>
  </w:num>
  <w:num w:numId="11">
    <w:abstractNumId w:val="14"/>
  </w:num>
  <w:num w:numId="12">
    <w:abstractNumId w:val="36"/>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29"/>
  </w:num>
  <w:num w:numId="16">
    <w:abstractNumId w:val="27"/>
  </w:num>
  <w:num w:numId="17">
    <w:abstractNumId w:val="16"/>
  </w:num>
  <w:num w:numId="18">
    <w:abstractNumId w:val="13"/>
  </w:num>
  <w:num w:numId="19">
    <w:abstractNumId w:val="40"/>
  </w:num>
  <w:num w:numId="20">
    <w:abstractNumId w:val="37"/>
  </w:num>
  <w:num w:numId="21">
    <w:abstractNumId w:val="43"/>
  </w:num>
  <w:num w:numId="22">
    <w:abstractNumId w:val="42"/>
  </w:num>
  <w:num w:numId="23">
    <w:abstractNumId w:val="33"/>
  </w:num>
  <w:num w:numId="24">
    <w:abstractNumId w:val="21"/>
  </w:num>
  <w:num w:numId="25">
    <w:abstractNumId w:val="41"/>
  </w:num>
  <w:num w:numId="26">
    <w:abstractNumId w:val="11"/>
  </w:num>
  <w:num w:numId="27">
    <w:abstractNumId w:val="15"/>
  </w:num>
  <w:num w:numId="28">
    <w:abstractNumId w:val="19"/>
  </w:num>
  <w:num w:numId="29">
    <w:abstractNumId w:val="30"/>
  </w:num>
  <w:num w:numId="30">
    <w:abstractNumId w:val="10"/>
  </w:num>
  <w:num w:numId="31">
    <w:abstractNumId w:val="34"/>
  </w:num>
  <w:num w:numId="32">
    <w:abstractNumId w:val="12"/>
  </w:num>
  <w:num w:numId="33">
    <w:abstractNumId w:val="39"/>
  </w:num>
  <w:num w:numId="34">
    <w:abstractNumId w:val="4"/>
  </w:num>
  <w:num w:numId="35">
    <w:abstractNumId w:val="18"/>
  </w:num>
  <w:num w:numId="36">
    <w:abstractNumId w:val="17"/>
  </w:num>
  <w:num w:numId="37">
    <w:abstractNumId w:val="6"/>
  </w:num>
  <w:num w:numId="38">
    <w:abstractNumId w:val="25"/>
  </w:num>
  <w:num w:numId="39">
    <w:abstractNumId w:val="9"/>
  </w:num>
  <w:num w:numId="40">
    <w:abstractNumId w:val="24"/>
  </w:num>
  <w:num w:numId="41">
    <w:abstractNumId w:val="1"/>
  </w:num>
  <w:num w:numId="42">
    <w:abstractNumId w:val="0"/>
  </w:num>
  <w:num w:numId="43">
    <w:abstractNumId w:val="38"/>
  </w:num>
  <w:num w:numId="44">
    <w:abstractNumId w:val="2"/>
  </w:num>
  <w:num w:numId="45">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175"/>
    <w:rsid w:val="00000ED8"/>
    <w:rsid w:val="000012ED"/>
    <w:rsid w:val="00002155"/>
    <w:rsid w:val="000025D4"/>
    <w:rsid w:val="00002BDB"/>
    <w:rsid w:val="00003109"/>
    <w:rsid w:val="00003522"/>
    <w:rsid w:val="00003650"/>
    <w:rsid w:val="00003E6C"/>
    <w:rsid w:val="000046DA"/>
    <w:rsid w:val="00004A24"/>
    <w:rsid w:val="000050AE"/>
    <w:rsid w:val="00005602"/>
    <w:rsid w:val="00005C63"/>
    <w:rsid w:val="000064C4"/>
    <w:rsid w:val="00006ADA"/>
    <w:rsid w:val="00007106"/>
    <w:rsid w:val="0001128B"/>
    <w:rsid w:val="00011719"/>
    <w:rsid w:val="000125A9"/>
    <w:rsid w:val="000130A1"/>
    <w:rsid w:val="00013357"/>
    <w:rsid w:val="00014C22"/>
    <w:rsid w:val="00014E0E"/>
    <w:rsid w:val="00015AA9"/>
    <w:rsid w:val="000177AE"/>
    <w:rsid w:val="00020E7F"/>
    <w:rsid w:val="000225EC"/>
    <w:rsid w:val="00023F6D"/>
    <w:rsid w:val="00024CEB"/>
    <w:rsid w:val="000254FE"/>
    <w:rsid w:val="00026F6A"/>
    <w:rsid w:val="00027CCC"/>
    <w:rsid w:val="00030756"/>
    <w:rsid w:val="0003081C"/>
    <w:rsid w:val="00030AEF"/>
    <w:rsid w:val="00030C01"/>
    <w:rsid w:val="0003100B"/>
    <w:rsid w:val="00031A6C"/>
    <w:rsid w:val="00031E98"/>
    <w:rsid w:val="00034C0F"/>
    <w:rsid w:val="00036237"/>
    <w:rsid w:val="00036935"/>
    <w:rsid w:val="0003761C"/>
    <w:rsid w:val="0004017F"/>
    <w:rsid w:val="0004123A"/>
    <w:rsid w:val="00041B0E"/>
    <w:rsid w:val="00042B6A"/>
    <w:rsid w:val="00044467"/>
    <w:rsid w:val="00044BD4"/>
    <w:rsid w:val="00046476"/>
    <w:rsid w:val="00047C67"/>
    <w:rsid w:val="00050793"/>
    <w:rsid w:val="00050BBF"/>
    <w:rsid w:val="00050D46"/>
    <w:rsid w:val="000510F8"/>
    <w:rsid w:val="000516DC"/>
    <w:rsid w:val="00051CFD"/>
    <w:rsid w:val="0005299E"/>
    <w:rsid w:val="0005330E"/>
    <w:rsid w:val="00055072"/>
    <w:rsid w:val="00056008"/>
    <w:rsid w:val="00056CE5"/>
    <w:rsid w:val="000571DC"/>
    <w:rsid w:val="0006240D"/>
    <w:rsid w:val="00063A26"/>
    <w:rsid w:val="00065D9F"/>
    <w:rsid w:val="000667F2"/>
    <w:rsid w:val="00066D16"/>
    <w:rsid w:val="000679F5"/>
    <w:rsid w:val="0007244B"/>
    <w:rsid w:val="00072DF9"/>
    <w:rsid w:val="00073308"/>
    <w:rsid w:val="00074208"/>
    <w:rsid w:val="000746B2"/>
    <w:rsid w:val="00074E44"/>
    <w:rsid w:val="000769FE"/>
    <w:rsid w:val="00077027"/>
    <w:rsid w:val="00077205"/>
    <w:rsid w:val="00077DD0"/>
    <w:rsid w:val="00077F89"/>
    <w:rsid w:val="00081C66"/>
    <w:rsid w:val="00082B01"/>
    <w:rsid w:val="000831FE"/>
    <w:rsid w:val="00083AB7"/>
    <w:rsid w:val="000846BE"/>
    <w:rsid w:val="00085171"/>
    <w:rsid w:val="00086261"/>
    <w:rsid w:val="00086DD2"/>
    <w:rsid w:val="00092721"/>
    <w:rsid w:val="00093AD6"/>
    <w:rsid w:val="00093F91"/>
    <w:rsid w:val="00095CE8"/>
    <w:rsid w:val="00097C97"/>
    <w:rsid w:val="000A063D"/>
    <w:rsid w:val="000A139D"/>
    <w:rsid w:val="000A2AD3"/>
    <w:rsid w:val="000A3B17"/>
    <w:rsid w:val="000A4A87"/>
    <w:rsid w:val="000A5997"/>
    <w:rsid w:val="000A7609"/>
    <w:rsid w:val="000A7943"/>
    <w:rsid w:val="000A7F94"/>
    <w:rsid w:val="000B1459"/>
    <w:rsid w:val="000B28A6"/>
    <w:rsid w:val="000B35DA"/>
    <w:rsid w:val="000B660D"/>
    <w:rsid w:val="000B6B7C"/>
    <w:rsid w:val="000B6E8B"/>
    <w:rsid w:val="000C01C1"/>
    <w:rsid w:val="000C286C"/>
    <w:rsid w:val="000C2ED6"/>
    <w:rsid w:val="000C3E5A"/>
    <w:rsid w:val="000C43E4"/>
    <w:rsid w:val="000C4654"/>
    <w:rsid w:val="000C5616"/>
    <w:rsid w:val="000C6A0E"/>
    <w:rsid w:val="000C6CA6"/>
    <w:rsid w:val="000C71BC"/>
    <w:rsid w:val="000C7318"/>
    <w:rsid w:val="000C7D3C"/>
    <w:rsid w:val="000C7D54"/>
    <w:rsid w:val="000C7EF2"/>
    <w:rsid w:val="000D093B"/>
    <w:rsid w:val="000D0988"/>
    <w:rsid w:val="000D1EEC"/>
    <w:rsid w:val="000D1EFF"/>
    <w:rsid w:val="000D2490"/>
    <w:rsid w:val="000D284F"/>
    <w:rsid w:val="000D405D"/>
    <w:rsid w:val="000D44F4"/>
    <w:rsid w:val="000D5128"/>
    <w:rsid w:val="000D5221"/>
    <w:rsid w:val="000D53FA"/>
    <w:rsid w:val="000D632F"/>
    <w:rsid w:val="000D6DEA"/>
    <w:rsid w:val="000E042F"/>
    <w:rsid w:val="000E0D75"/>
    <w:rsid w:val="000E0EDF"/>
    <w:rsid w:val="000E0F92"/>
    <w:rsid w:val="000E3B11"/>
    <w:rsid w:val="000E3C5A"/>
    <w:rsid w:val="000E3FE7"/>
    <w:rsid w:val="000E590A"/>
    <w:rsid w:val="000E5BBC"/>
    <w:rsid w:val="000E691F"/>
    <w:rsid w:val="000E6AD3"/>
    <w:rsid w:val="000E774C"/>
    <w:rsid w:val="000F14DF"/>
    <w:rsid w:val="000F2236"/>
    <w:rsid w:val="000F2E4E"/>
    <w:rsid w:val="000F38A8"/>
    <w:rsid w:val="000F4E33"/>
    <w:rsid w:val="000F6B66"/>
    <w:rsid w:val="000F7ECC"/>
    <w:rsid w:val="001027E6"/>
    <w:rsid w:val="001032E2"/>
    <w:rsid w:val="00103703"/>
    <w:rsid w:val="001060C9"/>
    <w:rsid w:val="001062B9"/>
    <w:rsid w:val="00106588"/>
    <w:rsid w:val="001079C2"/>
    <w:rsid w:val="00107DC6"/>
    <w:rsid w:val="00110CF1"/>
    <w:rsid w:val="001136F1"/>
    <w:rsid w:val="00113B03"/>
    <w:rsid w:val="00113F86"/>
    <w:rsid w:val="00115925"/>
    <w:rsid w:val="001216DA"/>
    <w:rsid w:val="00122363"/>
    <w:rsid w:val="0012363B"/>
    <w:rsid w:val="001241A8"/>
    <w:rsid w:val="00124F0E"/>
    <w:rsid w:val="00125221"/>
    <w:rsid w:val="0012582A"/>
    <w:rsid w:val="0012593B"/>
    <w:rsid w:val="001273C0"/>
    <w:rsid w:val="00130755"/>
    <w:rsid w:val="00131C46"/>
    <w:rsid w:val="00133289"/>
    <w:rsid w:val="0013336C"/>
    <w:rsid w:val="001352AA"/>
    <w:rsid w:val="001364A9"/>
    <w:rsid w:val="00136639"/>
    <w:rsid w:val="0013666E"/>
    <w:rsid w:val="001377E7"/>
    <w:rsid w:val="00137841"/>
    <w:rsid w:val="0014011D"/>
    <w:rsid w:val="00142691"/>
    <w:rsid w:val="00143663"/>
    <w:rsid w:val="001436CD"/>
    <w:rsid w:val="00145A91"/>
    <w:rsid w:val="00146723"/>
    <w:rsid w:val="00147121"/>
    <w:rsid w:val="0014788E"/>
    <w:rsid w:val="00147CAA"/>
    <w:rsid w:val="00152DA8"/>
    <w:rsid w:val="00152E31"/>
    <w:rsid w:val="00154BF3"/>
    <w:rsid w:val="00154EBC"/>
    <w:rsid w:val="001551E6"/>
    <w:rsid w:val="001564E8"/>
    <w:rsid w:val="00157837"/>
    <w:rsid w:val="00157AF6"/>
    <w:rsid w:val="00160486"/>
    <w:rsid w:val="00161760"/>
    <w:rsid w:val="001617E7"/>
    <w:rsid w:val="00161BA1"/>
    <w:rsid w:val="001624AD"/>
    <w:rsid w:val="001629D2"/>
    <w:rsid w:val="00162DB2"/>
    <w:rsid w:val="00163297"/>
    <w:rsid w:val="00163DDB"/>
    <w:rsid w:val="001647F9"/>
    <w:rsid w:val="001657C7"/>
    <w:rsid w:val="001673AA"/>
    <w:rsid w:val="001677F4"/>
    <w:rsid w:val="00173836"/>
    <w:rsid w:val="0017385B"/>
    <w:rsid w:val="0017488D"/>
    <w:rsid w:val="0017495B"/>
    <w:rsid w:val="00174BE3"/>
    <w:rsid w:val="00175212"/>
    <w:rsid w:val="00175A78"/>
    <w:rsid w:val="001766DB"/>
    <w:rsid w:val="0017760D"/>
    <w:rsid w:val="00180E69"/>
    <w:rsid w:val="00182680"/>
    <w:rsid w:val="001826F5"/>
    <w:rsid w:val="0018312B"/>
    <w:rsid w:val="00183188"/>
    <w:rsid w:val="00183715"/>
    <w:rsid w:val="00183CE2"/>
    <w:rsid w:val="00184264"/>
    <w:rsid w:val="001862C1"/>
    <w:rsid w:val="00186EE0"/>
    <w:rsid w:val="001907DA"/>
    <w:rsid w:val="001909D3"/>
    <w:rsid w:val="00191AEC"/>
    <w:rsid w:val="001925AA"/>
    <w:rsid w:val="001931C2"/>
    <w:rsid w:val="00193805"/>
    <w:rsid w:val="001938A7"/>
    <w:rsid w:val="00193BF9"/>
    <w:rsid w:val="00195808"/>
    <w:rsid w:val="00195BAA"/>
    <w:rsid w:val="00195D01"/>
    <w:rsid w:val="001A1019"/>
    <w:rsid w:val="001A12EB"/>
    <w:rsid w:val="001A1DBF"/>
    <w:rsid w:val="001A2D2D"/>
    <w:rsid w:val="001A4929"/>
    <w:rsid w:val="001A6A2B"/>
    <w:rsid w:val="001A7B9E"/>
    <w:rsid w:val="001A7D7A"/>
    <w:rsid w:val="001B0B9C"/>
    <w:rsid w:val="001B126D"/>
    <w:rsid w:val="001B148C"/>
    <w:rsid w:val="001B22C3"/>
    <w:rsid w:val="001B2B40"/>
    <w:rsid w:val="001B3A5C"/>
    <w:rsid w:val="001B62EE"/>
    <w:rsid w:val="001B6A5A"/>
    <w:rsid w:val="001B7A0C"/>
    <w:rsid w:val="001C36DF"/>
    <w:rsid w:val="001C388D"/>
    <w:rsid w:val="001C5F86"/>
    <w:rsid w:val="001C70CA"/>
    <w:rsid w:val="001D05E3"/>
    <w:rsid w:val="001D190E"/>
    <w:rsid w:val="001D1F3E"/>
    <w:rsid w:val="001D1FCC"/>
    <w:rsid w:val="001D2A07"/>
    <w:rsid w:val="001D3784"/>
    <w:rsid w:val="001D386E"/>
    <w:rsid w:val="001D4B30"/>
    <w:rsid w:val="001D4F8B"/>
    <w:rsid w:val="001D5352"/>
    <w:rsid w:val="001D5E1A"/>
    <w:rsid w:val="001D6A96"/>
    <w:rsid w:val="001D7707"/>
    <w:rsid w:val="001E0B24"/>
    <w:rsid w:val="001E0D4B"/>
    <w:rsid w:val="001E0EB0"/>
    <w:rsid w:val="001E12C6"/>
    <w:rsid w:val="001E2869"/>
    <w:rsid w:val="001E3B6D"/>
    <w:rsid w:val="001E4A27"/>
    <w:rsid w:val="001E4CFD"/>
    <w:rsid w:val="001E5F02"/>
    <w:rsid w:val="001E78DC"/>
    <w:rsid w:val="001E7FAA"/>
    <w:rsid w:val="001F1319"/>
    <w:rsid w:val="001F1C42"/>
    <w:rsid w:val="001F243D"/>
    <w:rsid w:val="001F3615"/>
    <w:rsid w:val="001F4165"/>
    <w:rsid w:val="001F59E3"/>
    <w:rsid w:val="001F6405"/>
    <w:rsid w:val="001F6C0E"/>
    <w:rsid w:val="001F6CC0"/>
    <w:rsid w:val="00201558"/>
    <w:rsid w:val="00203DBC"/>
    <w:rsid w:val="00207643"/>
    <w:rsid w:val="002108EC"/>
    <w:rsid w:val="00211E18"/>
    <w:rsid w:val="002122CF"/>
    <w:rsid w:val="00212B37"/>
    <w:rsid w:val="00213697"/>
    <w:rsid w:val="002140D1"/>
    <w:rsid w:val="0021475E"/>
    <w:rsid w:val="00215060"/>
    <w:rsid w:val="00215242"/>
    <w:rsid w:val="00215DAE"/>
    <w:rsid w:val="00216330"/>
    <w:rsid w:val="00221248"/>
    <w:rsid w:val="00223119"/>
    <w:rsid w:val="00223287"/>
    <w:rsid w:val="0022432E"/>
    <w:rsid w:val="00225328"/>
    <w:rsid w:val="00225DF4"/>
    <w:rsid w:val="00225F3B"/>
    <w:rsid w:val="0022605E"/>
    <w:rsid w:val="00227F4E"/>
    <w:rsid w:val="00230F98"/>
    <w:rsid w:val="00234011"/>
    <w:rsid w:val="00234150"/>
    <w:rsid w:val="00234384"/>
    <w:rsid w:val="00234C36"/>
    <w:rsid w:val="00234E6D"/>
    <w:rsid w:val="002362E9"/>
    <w:rsid w:val="00236C4D"/>
    <w:rsid w:val="00236DCB"/>
    <w:rsid w:val="00240588"/>
    <w:rsid w:val="00241D30"/>
    <w:rsid w:val="002425F8"/>
    <w:rsid w:val="00243C3D"/>
    <w:rsid w:val="00243E0C"/>
    <w:rsid w:val="002451B3"/>
    <w:rsid w:val="00245D27"/>
    <w:rsid w:val="00247131"/>
    <w:rsid w:val="00247487"/>
    <w:rsid w:val="00247A2A"/>
    <w:rsid w:val="002505B2"/>
    <w:rsid w:val="00250C83"/>
    <w:rsid w:val="00250D0B"/>
    <w:rsid w:val="00251A6E"/>
    <w:rsid w:val="00251B1F"/>
    <w:rsid w:val="00252372"/>
    <w:rsid w:val="002526B6"/>
    <w:rsid w:val="00252EA6"/>
    <w:rsid w:val="0025386B"/>
    <w:rsid w:val="00253C29"/>
    <w:rsid w:val="00254A82"/>
    <w:rsid w:val="00256E72"/>
    <w:rsid w:val="00257F0B"/>
    <w:rsid w:val="00260568"/>
    <w:rsid w:val="002606E8"/>
    <w:rsid w:val="00261B50"/>
    <w:rsid w:val="00262784"/>
    <w:rsid w:val="00263218"/>
    <w:rsid w:val="00264856"/>
    <w:rsid w:val="00266EA0"/>
    <w:rsid w:val="00271936"/>
    <w:rsid w:val="002726FA"/>
    <w:rsid w:val="002730CB"/>
    <w:rsid w:val="00275D7F"/>
    <w:rsid w:val="00276C0A"/>
    <w:rsid w:val="0027747C"/>
    <w:rsid w:val="00277FF6"/>
    <w:rsid w:val="0028018F"/>
    <w:rsid w:val="002808D0"/>
    <w:rsid w:val="00281004"/>
    <w:rsid w:val="002822B6"/>
    <w:rsid w:val="00283B4A"/>
    <w:rsid w:val="002875CF"/>
    <w:rsid w:val="00290558"/>
    <w:rsid w:val="002919B4"/>
    <w:rsid w:val="00292C5C"/>
    <w:rsid w:val="00292E5F"/>
    <w:rsid w:val="00295662"/>
    <w:rsid w:val="00295819"/>
    <w:rsid w:val="00296B61"/>
    <w:rsid w:val="00297E65"/>
    <w:rsid w:val="002A1E07"/>
    <w:rsid w:val="002A255B"/>
    <w:rsid w:val="002A2B7F"/>
    <w:rsid w:val="002A69A8"/>
    <w:rsid w:val="002B18FA"/>
    <w:rsid w:val="002B2075"/>
    <w:rsid w:val="002B2657"/>
    <w:rsid w:val="002B29BE"/>
    <w:rsid w:val="002B2B94"/>
    <w:rsid w:val="002B3918"/>
    <w:rsid w:val="002B4554"/>
    <w:rsid w:val="002B6234"/>
    <w:rsid w:val="002B6E88"/>
    <w:rsid w:val="002B6F0B"/>
    <w:rsid w:val="002B77CD"/>
    <w:rsid w:val="002B7847"/>
    <w:rsid w:val="002C10CA"/>
    <w:rsid w:val="002C24BF"/>
    <w:rsid w:val="002C4B09"/>
    <w:rsid w:val="002C50A0"/>
    <w:rsid w:val="002C5A1B"/>
    <w:rsid w:val="002C729B"/>
    <w:rsid w:val="002C749F"/>
    <w:rsid w:val="002D059A"/>
    <w:rsid w:val="002D0836"/>
    <w:rsid w:val="002D0F3A"/>
    <w:rsid w:val="002D15DF"/>
    <w:rsid w:val="002D1D86"/>
    <w:rsid w:val="002D1D93"/>
    <w:rsid w:val="002D5BC9"/>
    <w:rsid w:val="002D742F"/>
    <w:rsid w:val="002D7C0F"/>
    <w:rsid w:val="002E1ADC"/>
    <w:rsid w:val="002E3574"/>
    <w:rsid w:val="002E517F"/>
    <w:rsid w:val="002E5E77"/>
    <w:rsid w:val="002E5FCA"/>
    <w:rsid w:val="002E606D"/>
    <w:rsid w:val="002E73B6"/>
    <w:rsid w:val="002E757C"/>
    <w:rsid w:val="002F1D6D"/>
    <w:rsid w:val="002F1E9E"/>
    <w:rsid w:val="002F24CC"/>
    <w:rsid w:val="002F2A0A"/>
    <w:rsid w:val="002F3064"/>
    <w:rsid w:val="002F3385"/>
    <w:rsid w:val="002F34FB"/>
    <w:rsid w:val="002F3A5C"/>
    <w:rsid w:val="002F6B8A"/>
    <w:rsid w:val="002F7B13"/>
    <w:rsid w:val="00300FB4"/>
    <w:rsid w:val="003010D6"/>
    <w:rsid w:val="00301A10"/>
    <w:rsid w:val="00301D5D"/>
    <w:rsid w:val="003022CE"/>
    <w:rsid w:val="00302B20"/>
    <w:rsid w:val="00303AAB"/>
    <w:rsid w:val="0030454F"/>
    <w:rsid w:val="00306B6E"/>
    <w:rsid w:val="00310195"/>
    <w:rsid w:val="0031055B"/>
    <w:rsid w:val="00310590"/>
    <w:rsid w:val="003115D0"/>
    <w:rsid w:val="003138F5"/>
    <w:rsid w:val="00314CD0"/>
    <w:rsid w:val="00315104"/>
    <w:rsid w:val="003154FC"/>
    <w:rsid w:val="003155FD"/>
    <w:rsid w:val="003157FE"/>
    <w:rsid w:val="00316337"/>
    <w:rsid w:val="00316BAA"/>
    <w:rsid w:val="00317714"/>
    <w:rsid w:val="00317A6E"/>
    <w:rsid w:val="0032056E"/>
    <w:rsid w:val="003226ED"/>
    <w:rsid w:val="00322BFD"/>
    <w:rsid w:val="003235B2"/>
    <w:rsid w:val="0032436D"/>
    <w:rsid w:val="00325C09"/>
    <w:rsid w:val="00326AAE"/>
    <w:rsid w:val="0032775B"/>
    <w:rsid w:val="00331CB4"/>
    <w:rsid w:val="00333558"/>
    <w:rsid w:val="00333A22"/>
    <w:rsid w:val="003342BC"/>
    <w:rsid w:val="0033481B"/>
    <w:rsid w:val="00335C7A"/>
    <w:rsid w:val="00340A38"/>
    <w:rsid w:val="00341781"/>
    <w:rsid w:val="00341C4C"/>
    <w:rsid w:val="00341C57"/>
    <w:rsid w:val="00342F47"/>
    <w:rsid w:val="0034322A"/>
    <w:rsid w:val="003437CA"/>
    <w:rsid w:val="0034394B"/>
    <w:rsid w:val="003444BC"/>
    <w:rsid w:val="003468E7"/>
    <w:rsid w:val="0034768B"/>
    <w:rsid w:val="00347929"/>
    <w:rsid w:val="00351B9B"/>
    <w:rsid w:val="0035316E"/>
    <w:rsid w:val="003538BF"/>
    <w:rsid w:val="00353DB8"/>
    <w:rsid w:val="0035460E"/>
    <w:rsid w:val="00354D4B"/>
    <w:rsid w:val="00354FCD"/>
    <w:rsid w:val="003554FF"/>
    <w:rsid w:val="003558AB"/>
    <w:rsid w:val="003605CC"/>
    <w:rsid w:val="00361ABE"/>
    <w:rsid w:val="0036388E"/>
    <w:rsid w:val="00364E81"/>
    <w:rsid w:val="00365346"/>
    <w:rsid w:val="00365BF7"/>
    <w:rsid w:val="00365CA4"/>
    <w:rsid w:val="00366077"/>
    <w:rsid w:val="003666CD"/>
    <w:rsid w:val="003666E9"/>
    <w:rsid w:val="00367523"/>
    <w:rsid w:val="00370BE9"/>
    <w:rsid w:val="00371B44"/>
    <w:rsid w:val="00372DF9"/>
    <w:rsid w:val="003734ED"/>
    <w:rsid w:val="00373B11"/>
    <w:rsid w:val="003743F7"/>
    <w:rsid w:val="003752FC"/>
    <w:rsid w:val="00377A4F"/>
    <w:rsid w:val="003821B8"/>
    <w:rsid w:val="00383854"/>
    <w:rsid w:val="00383F16"/>
    <w:rsid w:val="00384692"/>
    <w:rsid w:val="00384B0C"/>
    <w:rsid w:val="00386622"/>
    <w:rsid w:val="00387340"/>
    <w:rsid w:val="00391549"/>
    <w:rsid w:val="003932FF"/>
    <w:rsid w:val="00394765"/>
    <w:rsid w:val="00395C79"/>
    <w:rsid w:val="003970F3"/>
    <w:rsid w:val="003A1AEA"/>
    <w:rsid w:val="003A3D3B"/>
    <w:rsid w:val="003A3E0B"/>
    <w:rsid w:val="003A4000"/>
    <w:rsid w:val="003A41A0"/>
    <w:rsid w:val="003A4476"/>
    <w:rsid w:val="003A5E1E"/>
    <w:rsid w:val="003A6912"/>
    <w:rsid w:val="003A786E"/>
    <w:rsid w:val="003B0476"/>
    <w:rsid w:val="003B063F"/>
    <w:rsid w:val="003B071F"/>
    <w:rsid w:val="003B2A5D"/>
    <w:rsid w:val="003B7F17"/>
    <w:rsid w:val="003C0714"/>
    <w:rsid w:val="003C1FBC"/>
    <w:rsid w:val="003C29D5"/>
    <w:rsid w:val="003C383B"/>
    <w:rsid w:val="003C3D9A"/>
    <w:rsid w:val="003C3EB2"/>
    <w:rsid w:val="003C4331"/>
    <w:rsid w:val="003C43CD"/>
    <w:rsid w:val="003D0835"/>
    <w:rsid w:val="003D09C8"/>
    <w:rsid w:val="003D1BE2"/>
    <w:rsid w:val="003D202E"/>
    <w:rsid w:val="003D55F7"/>
    <w:rsid w:val="003D5627"/>
    <w:rsid w:val="003D7918"/>
    <w:rsid w:val="003D7D42"/>
    <w:rsid w:val="003E037C"/>
    <w:rsid w:val="003E18C5"/>
    <w:rsid w:val="003E2416"/>
    <w:rsid w:val="003E2EF1"/>
    <w:rsid w:val="003E343B"/>
    <w:rsid w:val="003E42B3"/>
    <w:rsid w:val="003E433E"/>
    <w:rsid w:val="003E4C61"/>
    <w:rsid w:val="003E5159"/>
    <w:rsid w:val="003F09CA"/>
    <w:rsid w:val="003F1299"/>
    <w:rsid w:val="003F168B"/>
    <w:rsid w:val="003F5142"/>
    <w:rsid w:val="003F6559"/>
    <w:rsid w:val="003F6A3E"/>
    <w:rsid w:val="003F7D4D"/>
    <w:rsid w:val="004019FB"/>
    <w:rsid w:val="00401FD8"/>
    <w:rsid w:val="00404878"/>
    <w:rsid w:val="00404E6D"/>
    <w:rsid w:val="004055AE"/>
    <w:rsid w:val="004061A1"/>
    <w:rsid w:val="0040753B"/>
    <w:rsid w:val="00411443"/>
    <w:rsid w:val="004121D0"/>
    <w:rsid w:val="004125FB"/>
    <w:rsid w:val="004127FE"/>
    <w:rsid w:val="0041380E"/>
    <w:rsid w:val="00413F3B"/>
    <w:rsid w:val="0041480D"/>
    <w:rsid w:val="00414EBF"/>
    <w:rsid w:val="00414FBA"/>
    <w:rsid w:val="00415986"/>
    <w:rsid w:val="004160C3"/>
    <w:rsid w:val="004164D2"/>
    <w:rsid w:val="00416C47"/>
    <w:rsid w:val="00416D33"/>
    <w:rsid w:val="00417451"/>
    <w:rsid w:val="004177E6"/>
    <w:rsid w:val="00417FAC"/>
    <w:rsid w:val="00420880"/>
    <w:rsid w:val="00420C1B"/>
    <w:rsid w:val="00423F33"/>
    <w:rsid w:val="0042492C"/>
    <w:rsid w:val="00425622"/>
    <w:rsid w:val="0042594D"/>
    <w:rsid w:val="00430E53"/>
    <w:rsid w:val="00431C9B"/>
    <w:rsid w:val="00433A4A"/>
    <w:rsid w:val="004340A1"/>
    <w:rsid w:val="00434471"/>
    <w:rsid w:val="004345FA"/>
    <w:rsid w:val="00434683"/>
    <w:rsid w:val="00434A48"/>
    <w:rsid w:val="00434E36"/>
    <w:rsid w:val="004360F1"/>
    <w:rsid w:val="00436195"/>
    <w:rsid w:val="00436912"/>
    <w:rsid w:val="00436DF2"/>
    <w:rsid w:val="00436EC1"/>
    <w:rsid w:val="00444A74"/>
    <w:rsid w:val="0044512D"/>
    <w:rsid w:val="004453E9"/>
    <w:rsid w:val="00446330"/>
    <w:rsid w:val="00446E8D"/>
    <w:rsid w:val="00447A58"/>
    <w:rsid w:val="004509BD"/>
    <w:rsid w:val="00450CFA"/>
    <w:rsid w:val="00450DD1"/>
    <w:rsid w:val="004537E5"/>
    <w:rsid w:val="00455115"/>
    <w:rsid w:val="00457317"/>
    <w:rsid w:val="004578F0"/>
    <w:rsid w:val="00460C13"/>
    <w:rsid w:val="00461073"/>
    <w:rsid w:val="004631F3"/>
    <w:rsid w:val="00463CDC"/>
    <w:rsid w:val="00465BA1"/>
    <w:rsid w:val="004667BB"/>
    <w:rsid w:val="00466881"/>
    <w:rsid w:val="0046788A"/>
    <w:rsid w:val="00467B2C"/>
    <w:rsid w:val="00467CA2"/>
    <w:rsid w:val="00471FDA"/>
    <w:rsid w:val="00474AE4"/>
    <w:rsid w:val="0047539D"/>
    <w:rsid w:val="0047613E"/>
    <w:rsid w:val="004811A1"/>
    <w:rsid w:val="00482D17"/>
    <w:rsid w:val="00484621"/>
    <w:rsid w:val="00484EB2"/>
    <w:rsid w:val="00486514"/>
    <w:rsid w:val="00487988"/>
    <w:rsid w:val="004902C9"/>
    <w:rsid w:val="004903DD"/>
    <w:rsid w:val="00490C94"/>
    <w:rsid w:val="00492211"/>
    <w:rsid w:val="004922A6"/>
    <w:rsid w:val="00492717"/>
    <w:rsid w:val="0049329E"/>
    <w:rsid w:val="00493F72"/>
    <w:rsid w:val="004941C8"/>
    <w:rsid w:val="00494612"/>
    <w:rsid w:val="004959B7"/>
    <w:rsid w:val="00495B15"/>
    <w:rsid w:val="00495F0E"/>
    <w:rsid w:val="00496D32"/>
    <w:rsid w:val="00497308"/>
    <w:rsid w:val="004A0613"/>
    <w:rsid w:val="004A0616"/>
    <w:rsid w:val="004A2170"/>
    <w:rsid w:val="004A2688"/>
    <w:rsid w:val="004A3018"/>
    <w:rsid w:val="004A3529"/>
    <w:rsid w:val="004A3C18"/>
    <w:rsid w:val="004A3D92"/>
    <w:rsid w:val="004A5738"/>
    <w:rsid w:val="004A5FF2"/>
    <w:rsid w:val="004A6616"/>
    <w:rsid w:val="004A6DCB"/>
    <w:rsid w:val="004B08DC"/>
    <w:rsid w:val="004B0FDD"/>
    <w:rsid w:val="004B14BB"/>
    <w:rsid w:val="004B2773"/>
    <w:rsid w:val="004B47E9"/>
    <w:rsid w:val="004B4EAC"/>
    <w:rsid w:val="004B5B6B"/>
    <w:rsid w:val="004B6D55"/>
    <w:rsid w:val="004B7CD2"/>
    <w:rsid w:val="004C143E"/>
    <w:rsid w:val="004C16EE"/>
    <w:rsid w:val="004C2926"/>
    <w:rsid w:val="004C428E"/>
    <w:rsid w:val="004C53C4"/>
    <w:rsid w:val="004C5D8F"/>
    <w:rsid w:val="004C6697"/>
    <w:rsid w:val="004D35AC"/>
    <w:rsid w:val="004D37F6"/>
    <w:rsid w:val="004D440E"/>
    <w:rsid w:val="004D49A7"/>
    <w:rsid w:val="004D5C98"/>
    <w:rsid w:val="004D5D8E"/>
    <w:rsid w:val="004D5DE7"/>
    <w:rsid w:val="004E03BA"/>
    <w:rsid w:val="004E38D2"/>
    <w:rsid w:val="004E3EFF"/>
    <w:rsid w:val="004E4370"/>
    <w:rsid w:val="004E477A"/>
    <w:rsid w:val="004E4DC7"/>
    <w:rsid w:val="004E4E7D"/>
    <w:rsid w:val="004E50AA"/>
    <w:rsid w:val="004E6807"/>
    <w:rsid w:val="004E6C84"/>
    <w:rsid w:val="004E7285"/>
    <w:rsid w:val="004E72DF"/>
    <w:rsid w:val="004F0BC1"/>
    <w:rsid w:val="004F0F32"/>
    <w:rsid w:val="004F10CF"/>
    <w:rsid w:val="004F38DC"/>
    <w:rsid w:val="004F3A1D"/>
    <w:rsid w:val="004F414F"/>
    <w:rsid w:val="004F42F3"/>
    <w:rsid w:val="004F58E4"/>
    <w:rsid w:val="004F7747"/>
    <w:rsid w:val="00501799"/>
    <w:rsid w:val="00503495"/>
    <w:rsid w:val="00503805"/>
    <w:rsid w:val="005039A5"/>
    <w:rsid w:val="00503B13"/>
    <w:rsid w:val="00504A80"/>
    <w:rsid w:val="005073F5"/>
    <w:rsid w:val="00507BCA"/>
    <w:rsid w:val="0051300C"/>
    <w:rsid w:val="00514497"/>
    <w:rsid w:val="00514814"/>
    <w:rsid w:val="00514BB9"/>
    <w:rsid w:val="00516869"/>
    <w:rsid w:val="005176D3"/>
    <w:rsid w:val="00517F4B"/>
    <w:rsid w:val="00520667"/>
    <w:rsid w:val="0052251C"/>
    <w:rsid w:val="00523922"/>
    <w:rsid w:val="00523B0C"/>
    <w:rsid w:val="00526515"/>
    <w:rsid w:val="00526C2D"/>
    <w:rsid w:val="00526EF5"/>
    <w:rsid w:val="005273EB"/>
    <w:rsid w:val="005275A2"/>
    <w:rsid w:val="00527DF9"/>
    <w:rsid w:val="005302DC"/>
    <w:rsid w:val="00530765"/>
    <w:rsid w:val="00533935"/>
    <w:rsid w:val="00534173"/>
    <w:rsid w:val="005342FD"/>
    <w:rsid w:val="00534D37"/>
    <w:rsid w:val="00535D17"/>
    <w:rsid w:val="005370B0"/>
    <w:rsid w:val="00537298"/>
    <w:rsid w:val="00537C84"/>
    <w:rsid w:val="005431B3"/>
    <w:rsid w:val="00544125"/>
    <w:rsid w:val="0054540F"/>
    <w:rsid w:val="00545A00"/>
    <w:rsid w:val="00546531"/>
    <w:rsid w:val="00546A41"/>
    <w:rsid w:val="00546E2C"/>
    <w:rsid w:val="005472D9"/>
    <w:rsid w:val="005474C0"/>
    <w:rsid w:val="00547813"/>
    <w:rsid w:val="00547B2E"/>
    <w:rsid w:val="00550217"/>
    <w:rsid w:val="00551504"/>
    <w:rsid w:val="005538F1"/>
    <w:rsid w:val="00554CA5"/>
    <w:rsid w:val="005556A3"/>
    <w:rsid w:val="00556153"/>
    <w:rsid w:val="0055729B"/>
    <w:rsid w:val="005608CC"/>
    <w:rsid w:val="00562ADF"/>
    <w:rsid w:val="0056312E"/>
    <w:rsid w:val="00563286"/>
    <w:rsid w:val="00563646"/>
    <w:rsid w:val="00563C8B"/>
    <w:rsid w:val="00563EB3"/>
    <w:rsid w:val="00570DBB"/>
    <w:rsid w:val="00571FBB"/>
    <w:rsid w:val="00571FE1"/>
    <w:rsid w:val="005723E0"/>
    <w:rsid w:val="00572724"/>
    <w:rsid w:val="005727B5"/>
    <w:rsid w:val="00573B05"/>
    <w:rsid w:val="00573CEC"/>
    <w:rsid w:val="00574AC1"/>
    <w:rsid w:val="00574FA3"/>
    <w:rsid w:val="00575A58"/>
    <w:rsid w:val="0057723B"/>
    <w:rsid w:val="0058257B"/>
    <w:rsid w:val="00582F97"/>
    <w:rsid w:val="00583751"/>
    <w:rsid w:val="005843EA"/>
    <w:rsid w:val="0058443D"/>
    <w:rsid w:val="005907FC"/>
    <w:rsid w:val="005921CB"/>
    <w:rsid w:val="005964BB"/>
    <w:rsid w:val="00596C7E"/>
    <w:rsid w:val="00597D00"/>
    <w:rsid w:val="005A01F5"/>
    <w:rsid w:val="005A0BAD"/>
    <w:rsid w:val="005A0D1C"/>
    <w:rsid w:val="005A1531"/>
    <w:rsid w:val="005A1DE0"/>
    <w:rsid w:val="005A2F9B"/>
    <w:rsid w:val="005A3FB3"/>
    <w:rsid w:val="005A4722"/>
    <w:rsid w:val="005B2B97"/>
    <w:rsid w:val="005B5AB6"/>
    <w:rsid w:val="005B65ED"/>
    <w:rsid w:val="005B7891"/>
    <w:rsid w:val="005C1256"/>
    <w:rsid w:val="005C21D8"/>
    <w:rsid w:val="005C33B6"/>
    <w:rsid w:val="005C34BA"/>
    <w:rsid w:val="005C3A28"/>
    <w:rsid w:val="005C4D0B"/>
    <w:rsid w:val="005C5767"/>
    <w:rsid w:val="005D076D"/>
    <w:rsid w:val="005D141E"/>
    <w:rsid w:val="005D1CEB"/>
    <w:rsid w:val="005D2E9D"/>
    <w:rsid w:val="005D31DE"/>
    <w:rsid w:val="005D329B"/>
    <w:rsid w:val="005D4A7E"/>
    <w:rsid w:val="005D544E"/>
    <w:rsid w:val="005D54E0"/>
    <w:rsid w:val="005D5D86"/>
    <w:rsid w:val="005D62C1"/>
    <w:rsid w:val="005D7137"/>
    <w:rsid w:val="005E1160"/>
    <w:rsid w:val="005E26B2"/>
    <w:rsid w:val="005E2D20"/>
    <w:rsid w:val="005E4981"/>
    <w:rsid w:val="005E531A"/>
    <w:rsid w:val="005E6140"/>
    <w:rsid w:val="005F07A0"/>
    <w:rsid w:val="005F2D4F"/>
    <w:rsid w:val="005F2EB8"/>
    <w:rsid w:val="005F3FC3"/>
    <w:rsid w:val="005F44FC"/>
    <w:rsid w:val="005F4F08"/>
    <w:rsid w:val="005F6F40"/>
    <w:rsid w:val="005F7967"/>
    <w:rsid w:val="0060086D"/>
    <w:rsid w:val="0060214A"/>
    <w:rsid w:val="00602376"/>
    <w:rsid w:val="006031EA"/>
    <w:rsid w:val="006056DD"/>
    <w:rsid w:val="00605F02"/>
    <w:rsid w:val="00605F85"/>
    <w:rsid w:val="00606AE5"/>
    <w:rsid w:val="0061093A"/>
    <w:rsid w:val="00610F59"/>
    <w:rsid w:val="00612032"/>
    <w:rsid w:val="0061242C"/>
    <w:rsid w:val="00612FFA"/>
    <w:rsid w:val="0061343C"/>
    <w:rsid w:val="00613945"/>
    <w:rsid w:val="0061592C"/>
    <w:rsid w:val="006170A3"/>
    <w:rsid w:val="0061791B"/>
    <w:rsid w:val="00617A0B"/>
    <w:rsid w:val="00617D7E"/>
    <w:rsid w:val="00617F49"/>
    <w:rsid w:val="00620071"/>
    <w:rsid w:val="0062094D"/>
    <w:rsid w:val="006210EF"/>
    <w:rsid w:val="006215CB"/>
    <w:rsid w:val="006226BC"/>
    <w:rsid w:val="00622AEE"/>
    <w:rsid w:val="00625226"/>
    <w:rsid w:val="0062529F"/>
    <w:rsid w:val="0062704B"/>
    <w:rsid w:val="00630B61"/>
    <w:rsid w:val="00631569"/>
    <w:rsid w:val="00631688"/>
    <w:rsid w:val="006321C5"/>
    <w:rsid w:val="006322F6"/>
    <w:rsid w:val="00632488"/>
    <w:rsid w:val="00632672"/>
    <w:rsid w:val="006335E2"/>
    <w:rsid w:val="006347CA"/>
    <w:rsid w:val="0063787F"/>
    <w:rsid w:val="006379E4"/>
    <w:rsid w:val="0064090C"/>
    <w:rsid w:val="00641AE8"/>
    <w:rsid w:val="00641D28"/>
    <w:rsid w:val="00642C6E"/>
    <w:rsid w:val="00643779"/>
    <w:rsid w:val="00644254"/>
    <w:rsid w:val="006443A8"/>
    <w:rsid w:val="00644427"/>
    <w:rsid w:val="00644C61"/>
    <w:rsid w:val="00644F89"/>
    <w:rsid w:val="00645096"/>
    <w:rsid w:val="0064592D"/>
    <w:rsid w:val="00647DB8"/>
    <w:rsid w:val="0065200E"/>
    <w:rsid w:val="006534AE"/>
    <w:rsid w:val="006540EC"/>
    <w:rsid w:val="006544D4"/>
    <w:rsid w:val="00654711"/>
    <w:rsid w:val="00657228"/>
    <w:rsid w:val="00657CB4"/>
    <w:rsid w:val="0066033A"/>
    <w:rsid w:val="00660A0B"/>
    <w:rsid w:val="00660DEC"/>
    <w:rsid w:val="00660E65"/>
    <w:rsid w:val="00660EFB"/>
    <w:rsid w:val="006616FB"/>
    <w:rsid w:val="0066293D"/>
    <w:rsid w:val="00663186"/>
    <w:rsid w:val="00664D76"/>
    <w:rsid w:val="006657FD"/>
    <w:rsid w:val="00665DC2"/>
    <w:rsid w:val="006663BC"/>
    <w:rsid w:val="00666A75"/>
    <w:rsid w:val="00666F72"/>
    <w:rsid w:val="00666FE6"/>
    <w:rsid w:val="00667CBA"/>
    <w:rsid w:val="00670F78"/>
    <w:rsid w:val="00672207"/>
    <w:rsid w:val="00674CAF"/>
    <w:rsid w:val="006757FB"/>
    <w:rsid w:val="0068061D"/>
    <w:rsid w:val="0068232A"/>
    <w:rsid w:val="0068256A"/>
    <w:rsid w:val="00682DF9"/>
    <w:rsid w:val="00685385"/>
    <w:rsid w:val="00686EDA"/>
    <w:rsid w:val="006871F2"/>
    <w:rsid w:val="00687497"/>
    <w:rsid w:val="00687A2D"/>
    <w:rsid w:val="00687EB3"/>
    <w:rsid w:val="00690337"/>
    <w:rsid w:val="00690341"/>
    <w:rsid w:val="006904C2"/>
    <w:rsid w:val="00690639"/>
    <w:rsid w:val="006911E1"/>
    <w:rsid w:val="00692705"/>
    <w:rsid w:val="00693223"/>
    <w:rsid w:val="00694EEE"/>
    <w:rsid w:val="00695CC7"/>
    <w:rsid w:val="00696651"/>
    <w:rsid w:val="006968B8"/>
    <w:rsid w:val="006A14A3"/>
    <w:rsid w:val="006A22A8"/>
    <w:rsid w:val="006A4C1A"/>
    <w:rsid w:val="006A7E66"/>
    <w:rsid w:val="006B01D6"/>
    <w:rsid w:val="006B09BD"/>
    <w:rsid w:val="006B2861"/>
    <w:rsid w:val="006B3567"/>
    <w:rsid w:val="006B3BA8"/>
    <w:rsid w:val="006B3C0D"/>
    <w:rsid w:val="006B3D56"/>
    <w:rsid w:val="006B3DED"/>
    <w:rsid w:val="006B614E"/>
    <w:rsid w:val="006B6448"/>
    <w:rsid w:val="006C0ADC"/>
    <w:rsid w:val="006C19DF"/>
    <w:rsid w:val="006C2E68"/>
    <w:rsid w:val="006C47DA"/>
    <w:rsid w:val="006C616D"/>
    <w:rsid w:val="006C6598"/>
    <w:rsid w:val="006C6A97"/>
    <w:rsid w:val="006C79E7"/>
    <w:rsid w:val="006D0DF0"/>
    <w:rsid w:val="006D23FA"/>
    <w:rsid w:val="006D3A3C"/>
    <w:rsid w:val="006D3CEA"/>
    <w:rsid w:val="006D40C2"/>
    <w:rsid w:val="006D4750"/>
    <w:rsid w:val="006D4C88"/>
    <w:rsid w:val="006D5F70"/>
    <w:rsid w:val="006D647F"/>
    <w:rsid w:val="006D6960"/>
    <w:rsid w:val="006D6B68"/>
    <w:rsid w:val="006D6D82"/>
    <w:rsid w:val="006D77FD"/>
    <w:rsid w:val="006D7F9B"/>
    <w:rsid w:val="006E2C8C"/>
    <w:rsid w:val="006E2D94"/>
    <w:rsid w:val="006E2FB3"/>
    <w:rsid w:val="006E31BC"/>
    <w:rsid w:val="006E374C"/>
    <w:rsid w:val="006E5E76"/>
    <w:rsid w:val="006E64AE"/>
    <w:rsid w:val="006E6D58"/>
    <w:rsid w:val="006F0569"/>
    <w:rsid w:val="006F0B29"/>
    <w:rsid w:val="006F1261"/>
    <w:rsid w:val="006F275A"/>
    <w:rsid w:val="006F2A79"/>
    <w:rsid w:val="006F355E"/>
    <w:rsid w:val="006F41BD"/>
    <w:rsid w:val="006F55AE"/>
    <w:rsid w:val="006F6516"/>
    <w:rsid w:val="006F734B"/>
    <w:rsid w:val="006F7F13"/>
    <w:rsid w:val="0070690F"/>
    <w:rsid w:val="00707BEA"/>
    <w:rsid w:val="00707FA3"/>
    <w:rsid w:val="00707FE4"/>
    <w:rsid w:val="0071047C"/>
    <w:rsid w:val="0071079A"/>
    <w:rsid w:val="00710B8D"/>
    <w:rsid w:val="00710E32"/>
    <w:rsid w:val="00710FC1"/>
    <w:rsid w:val="00711D19"/>
    <w:rsid w:val="007130E0"/>
    <w:rsid w:val="007138CD"/>
    <w:rsid w:val="00716C3C"/>
    <w:rsid w:val="00717FC4"/>
    <w:rsid w:val="007229E1"/>
    <w:rsid w:val="00722B91"/>
    <w:rsid w:val="007233E1"/>
    <w:rsid w:val="00724C67"/>
    <w:rsid w:val="007268B6"/>
    <w:rsid w:val="00726BE1"/>
    <w:rsid w:val="00727A5C"/>
    <w:rsid w:val="007307C0"/>
    <w:rsid w:val="00732175"/>
    <w:rsid w:val="0073267D"/>
    <w:rsid w:val="00732D84"/>
    <w:rsid w:val="0073371B"/>
    <w:rsid w:val="00734B49"/>
    <w:rsid w:val="00734EB5"/>
    <w:rsid w:val="0073678A"/>
    <w:rsid w:val="00737389"/>
    <w:rsid w:val="00737893"/>
    <w:rsid w:val="00740F46"/>
    <w:rsid w:val="00741465"/>
    <w:rsid w:val="007425CA"/>
    <w:rsid w:val="00742C97"/>
    <w:rsid w:val="007437E6"/>
    <w:rsid w:val="00751EE7"/>
    <w:rsid w:val="00754CD1"/>
    <w:rsid w:val="00755D35"/>
    <w:rsid w:val="007568B0"/>
    <w:rsid w:val="00756FC6"/>
    <w:rsid w:val="00760BA1"/>
    <w:rsid w:val="00760EBE"/>
    <w:rsid w:val="00764051"/>
    <w:rsid w:val="00766315"/>
    <w:rsid w:val="00766599"/>
    <w:rsid w:val="00766A59"/>
    <w:rsid w:val="00771002"/>
    <w:rsid w:val="00771F14"/>
    <w:rsid w:val="007728CD"/>
    <w:rsid w:val="00773AAB"/>
    <w:rsid w:val="00773AF3"/>
    <w:rsid w:val="00773EEA"/>
    <w:rsid w:val="0077400B"/>
    <w:rsid w:val="00775631"/>
    <w:rsid w:val="00775AA7"/>
    <w:rsid w:val="00776C52"/>
    <w:rsid w:val="00777BF1"/>
    <w:rsid w:val="0078099D"/>
    <w:rsid w:val="00780BB3"/>
    <w:rsid w:val="00782C60"/>
    <w:rsid w:val="0078321D"/>
    <w:rsid w:val="007844C4"/>
    <w:rsid w:val="0078453A"/>
    <w:rsid w:val="00784896"/>
    <w:rsid w:val="007853A0"/>
    <w:rsid w:val="007853AE"/>
    <w:rsid w:val="00785838"/>
    <w:rsid w:val="00785ED3"/>
    <w:rsid w:val="00786B26"/>
    <w:rsid w:val="00791B5A"/>
    <w:rsid w:val="00792782"/>
    <w:rsid w:val="007927AC"/>
    <w:rsid w:val="00793D18"/>
    <w:rsid w:val="007947F0"/>
    <w:rsid w:val="0079554D"/>
    <w:rsid w:val="00795EFA"/>
    <w:rsid w:val="00797C8C"/>
    <w:rsid w:val="007A0FE0"/>
    <w:rsid w:val="007A166B"/>
    <w:rsid w:val="007A18FD"/>
    <w:rsid w:val="007A4702"/>
    <w:rsid w:val="007A5C4E"/>
    <w:rsid w:val="007A7A41"/>
    <w:rsid w:val="007B1008"/>
    <w:rsid w:val="007B236C"/>
    <w:rsid w:val="007B277E"/>
    <w:rsid w:val="007B34DD"/>
    <w:rsid w:val="007B3C54"/>
    <w:rsid w:val="007B570E"/>
    <w:rsid w:val="007B5AC0"/>
    <w:rsid w:val="007C2458"/>
    <w:rsid w:val="007C480C"/>
    <w:rsid w:val="007C4BAD"/>
    <w:rsid w:val="007C5AFD"/>
    <w:rsid w:val="007C5B76"/>
    <w:rsid w:val="007C6834"/>
    <w:rsid w:val="007C6C37"/>
    <w:rsid w:val="007C6D93"/>
    <w:rsid w:val="007C71E3"/>
    <w:rsid w:val="007C7D53"/>
    <w:rsid w:val="007D00C3"/>
    <w:rsid w:val="007D0533"/>
    <w:rsid w:val="007D16AF"/>
    <w:rsid w:val="007D2C38"/>
    <w:rsid w:val="007D2E55"/>
    <w:rsid w:val="007D5B71"/>
    <w:rsid w:val="007E0D86"/>
    <w:rsid w:val="007E113A"/>
    <w:rsid w:val="007E36CE"/>
    <w:rsid w:val="007E39B8"/>
    <w:rsid w:val="007E7E8E"/>
    <w:rsid w:val="007F0185"/>
    <w:rsid w:val="007F0DF6"/>
    <w:rsid w:val="007F18D9"/>
    <w:rsid w:val="007F3937"/>
    <w:rsid w:val="007F4463"/>
    <w:rsid w:val="007F488D"/>
    <w:rsid w:val="007F53A7"/>
    <w:rsid w:val="007F6648"/>
    <w:rsid w:val="00800A61"/>
    <w:rsid w:val="00802518"/>
    <w:rsid w:val="008038AE"/>
    <w:rsid w:val="00804B97"/>
    <w:rsid w:val="00805602"/>
    <w:rsid w:val="00805F52"/>
    <w:rsid w:val="00806524"/>
    <w:rsid w:val="008072E8"/>
    <w:rsid w:val="00807F80"/>
    <w:rsid w:val="00811026"/>
    <w:rsid w:val="00811B86"/>
    <w:rsid w:val="00811DC8"/>
    <w:rsid w:val="008123A1"/>
    <w:rsid w:val="00812B5B"/>
    <w:rsid w:val="00816AFE"/>
    <w:rsid w:val="00816D35"/>
    <w:rsid w:val="00816E1B"/>
    <w:rsid w:val="0081758F"/>
    <w:rsid w:val="00820356"/>
    <w:rsid w:val="008221DA"/>
    <w:rsid w:val="00822979"/>
    <w:rsid w:val="00822B3F"/>
    <w:rsid w:val="00822DF2"/>
    <w:rsid w:val="00822F64"/>
    <w:rsid w:val="00823579"/>
    <w:rsid w:val="00824EF2"/>
    <w:rsid w:val="00825C39"/>
    <w:rsid w:val="00830336"/>
    <w:rsid w:val="00830C4D"/>
    <w:rsid w:val="008312C8"/>
    <w:rsid w:val="00833173"/>
    <w:rsid w:val="008338C7"/>
    <w:rsid w:val="008338EB"/>
    <w:rsid w:val="00834838"/>
    <w:rsid w:val="0083498F"/>
    <w:rsid w:val="00836F6C"/>
    <w:rsid w:val="00841404"/>
    <w:rsid w:val="0084211D"/>
    <w:rsid w:val="00842333"/>
    <w:rsid w:val="00842AB7"/>
    <w:rsid w:val="00843A21"/>
    <w:rsid w:val="0084627E"/>
    <w:rsid w:val="008463FE"/>
    <w:rsid w:val="008464DF"/>
    <w:rsid w:val="00846F74"/>
    <w:rsid w:val="008476D4"/>
    <w:rsid w:val="00847ECA"/>
    <w:rsid w:val="00850CAB"/>
    <w:rsid w:val="00851E09"/>
    <w:rsid w:val="00852CB6"/>
    <w:rsid w:val="0085339C"/>
    <w:rsid w:val="00857080"/>
    <w:rsid w:val="008605DD"/>
    <w:rsid w:val="008612F2"/>
    <w:rsid w:val="00861C23"/>
    <w:rsid w:val="00861FF7"/>
    <w:rsid w:val="00870ED1"/>
    <w:rsid w:val="00871466"/>
    <w:rsid w:val="00871A6D"/>
    <w:rsid w:val="0087391D"/>
    <w:rsid w:val="0087409F"/>
    <w:rsid w:val="0087539D"/>
    <w:rsid w:val="00875678"/>
    <w:rsid w:val="00881634"/>
    <w:rsid w:val="008819D2"/>
    <w:rsid w:val="00883928"/>
    <w:rsid w:val="0088579E"/>
    <w:rsid w:val="00886A44"/>
    <w:rsid w:val="0088792D"/>
    <w:rsid w:val="00890EFD"/>
    <w:rsid w:val="00893540"/>
    <w:rsid w:val="00897082"/>
    <w:rsid w:val="008A0BCA"/>
    <w:rsid w:val="008A2541"/>
    <w:rsid w:val="008A2829"/>
    <w:rsid w:val="008A3DEA"/>
    <w:rsid w:val="008A42F5"/>
    <w:rsid w:val="008A4441"/>
    <w:rsid w:val="008A4DB2"/>
    <w:rsid w:val="008A52FB"/>
    <w:rsid w:val="008A5DDB"/>
    <w:rsid w:val="008B020A"/>
    <w:rsid w:val="008B0E89"/>
    <w:rsid w:val="008B1B5A"/>
    <w:rsid w:val="008B1B5B"/>
    <w:rsid w:val="008B2179"/>
    <w:rsid w:val="008B2840"/>
    <w:rsid w:val="008B31DC"/>
    <w:rsid w:val="008B5988"/>
    <w:rsid w:val="008B6C57"/>
    <w:rsid w:val="008B770B"/>
    <w:rsid w:val="008C1C49"/>
    <w:rsid w:val="008C24F3"/>
    <w:rsid w:val="008C2AF8"/>
    <w:rsid w:val="008C30C0"/>
    <w:rsid w:val="008C5009"/>
    <w:rsid w:val="008C647C"/>
    <w:rsid w:val="008C6B40"/>
    <w:rsid w:val="008C7AB7"/>
    <w:rsid w:val="008C7C09"/>
    <w:rsid w:val="008D0C9A"/>
    <w:rsid w:val="008D0E60"/>
    <w:rsid w:val="008D2B1E"/>
    <w:rsid w:val="008D30D0"/>
    <w:rsid w:val="008D3467"/>
    <w:rsid w:val="008D49DA"/>
    <w:rsid w:val="008D5BBC"/>
    <w:rsid w:val="008D6446"/>
    <w:rsid w:val="008E089D"/>
    <w:rsid w:val="008E19EF"/>
    <w:rsid w:val="008E396A"/>
    <w:rsid w:val="008E3A0E"/>
    <w:rsid w:val="008E5A71"/>
    <w:rsid w:val="008E68EE"/>
    <w:rsid w:val="008E69D5"/>
    <w:rsid w:val="008F083D"/>
    <w:rsid w:val="008F0F9A"/>
    <w:rsid w:val="008F4104"/>
    <w:rsid w:val="008F4245"/>
    <w:rsid w:val="008F5319"/>
    <w:rsid w:val="008F5DDA"/>
    <w:rsid w:val="008F72A2"/>
    <w:rsid w:val="008F7536"/>
    <w:rsid w:val="008F7551"/>
    <w:rsid w:val="008F7661"/>
    <w:rsid w:val="00900743"/>
    <w:rsid w:val="009018E6"/>
    <w:rsid w:val="009031A7"/>
    <w:rsid w:val="00905251"/>
    <w:rsid w:val="009057E8"/>
    <w:rsid w:val="00905C74"/>
    <w:rsid w:val="00907125"/>
    <w:rsid w:val="00907DD4"/>
    <w:rsid w:val="00911ACC"/>
    <w:rsid w:val="0091224E"/>
    <w:rsid w:val="00912FAC"/>
    <w:rsid w:val="009152DB"/>
    <w:rsid w:val="0091572A"/>
    <w:rsid w:val="0091642D"/>
    <w:rsid w:val="00916E4E"/>
    <w:rsid w:val="00917158"/>
    <w:rsid w:val="00917461"/>
    <w:rsid w:val="00917CF0"/>
    <w:rsid w:val="0092057E"/>
    <w:rsid w:val="00922432"/>
    <w:rsid w:val="00923FC7"/>
    <w:rsid w:val="00926783"/>
    <w:rsid w:val="00926E42"/>
    <w:rsid w:val="00927278"/>
    <w:rsid w:val="00927597"/>
    <w:rsid w:val="00931319"/>
    <w:rsid w:val="009317D1"/>
    <w:rsid w:val="00931AE7"/>
    <w:rsid w:val="00931E9B"/>
    <w:rsid w:val="0093399F"/>
    <w:rsid w:val="009370E1"/>
    <w:rsid w:val="00937EEE"/>
    <w:rsid w:val="00941A88"/>
    <w:rsid w:val="00941A96"/>
    <w:rsid w:val="00941B99"/>
    <w:rsid w:val="00943E33"/>
    <w:rsid w:val="00947476"/>
    <w:rsid w:val="009506E9"/>
    <w:rsid w:val="009516A7"/>
    <w:rsid w:val="0095325F"/>
    <w:rsid w:val="00953BCA"/>
    <w:rsid w:val="009557A6"/>
    <w:rsid w:val="0095768E"/>
    <w:rsid w:val="009604CD"/>
    <w:rsid w:val="009622DF"/>
    <w:rsid w:val="00962BF9"/>
    <w:rsid w:val="00963209"/>
    <w:rsid w:val="009635D5"/>
    <w:rsid w:val="00963A74"/>
    <w:rsid w:val="00963EDC"/>
    <w:rsid w:val="009640F8"/>
    <w:rsid w:val="00964665"/>
    <w:rsid w:val="00965306"/>
    <w:rsid w:val="00965833"/>
    <w:rsid w:val="00966FD8"/>
    <w:rsid w:val="0096794E"/>
    <w:rsid w:val="009705FF"/>
    <w:rsid w:val="00972CD7"/>
    <w:rsid w:val="0097351D"/>
    <w:rsid w:val="0097466E"/>
    <w:rsid w:val="009746DC"/>
    <w:rsid w:val="00974DCA"/>
    <w:rsid w:val="00976792"/>
    <w:rsid w:val="00976E81"/>
    <w:rsid w:val="009803EA"/>
    <w:rsid w:val="00981274"/>
    <w:rsid w:val="00982B53"/>
    <w:rsid w:val="00982FB6"/>
    <w:rsid w:val="00982FC8"/>
    <w:rsid w:val="009837C5"/>
    <w:rsid w:val="00984DCA"/>
    <w:rsid w:val="00984ED8"/>
    <w:rsid w:val="00985A86"/>
    <w:rsid w:val="00986197"/>
    <w:rsid w:val="00987A98"/>
    <w:rsid w:val="00987AEF"/>
    <w:rsid w:val="00990814"/>
    <w:rsid w:val="00992EF3"/>
    <w:rsid w:val="00993331"/>
    <w:rsid w:val="00996352"/>
    <w:rsid w:val="00996B05"/>
    <w:rsid w:val="00996D1A"/>
    <w:rsid w:val="00997BA6"/>
    <w:rsid w:val="00997FAB"/>
    <w:rsid w:val="009A0BA8"/>
    <w:rsid w:val="009A0DED"/>
    <w:rsid w:val="009A2291"/>
    <w:rsid w:val="009A3307"/>
    <w:rsid w:val="009A3BF6"/>
    <w:rsid w:val="009A3D10"/>
    <w:rsid w:val="009A513E"/>
    <w:rsid w:val="009A609A"/>
    <w:rsid w:val="009A632A"/>
    <w:rsid w:val="009A67BE"/>
    <w:rsid w:val="009A722A"/>
    <w:rsid w:val="009B0BD1"/>
    <w:rsid w:val="009B1008"/>
    <w:rsid w:val="009B3C22"/>
    <w:rsid w:val="009B4011"/>
    <w:rsid w:val="009B72BA"/>
    <w:rsid w:val="009C04E6"/>
    <w:rsid w:val="009C1617"/>
    <w:rsid w:val="009C3DC0"/>
    <w:rsid w:val="009C6BC5"/>
    <w:rsid w:val="009C71CB"/>
    <w:rsid w:val="009D21C5"/>
    <w:rsid w:val="009D4F0D"/>
    <w:rsid w:val="009D550F"/>
    <w:rsid w:val="009D7310"/>
    <w:rsid w:val="009E0714"/>
    <w:rsid w:val="009E1127"/>
    <w:rsid w:val="009E1965"/>
    <w:rsid w:val="009E2E57"/>
    <w:rsid w:val="009E3725"/>
    <w:rsid w:val="009E42FC"/>
    <w:rsid w:val="009E4C4F"/>
    <w:rsid w:val="009F09BD"/>
    <w:rsid w:val="009F167D"/>
    <w:rsid w:val="009F38FA"/>
    <w:rsid w:val="009F3A20"/>
    <w:rsid w:val="009F52D6"/>
    <w:rsid w:val="009F6CCB"/>
    <w:rsid w:val="009F749C"/>
    <w:rsid w:val="009F7A81"/>
    <w:rsid w:val="009F7C27"/>
    <w:rsid w:val="009F7C9F"/>
    <w:rsid w:val="009F7E29"/>
    <w:rsid w:val="00A01601"/>
    <w:rsid w:val="00A027A6"/>
    <w:rsid w:val="00A0287D"/>
    <w:rsid w:val="00A0305D"/>
    <w:rsid w:val="00A04512"/>
    <w:rsid w:val="00A05208"/>
    <w:rsid w:val="00A0551F"/>
    <w:rsid w:val="00A06FE8"/>
    <w:rsid w:val="00A07C5D"/>
    <w:rsid w:val="00A11040"/>
    <w:rsid w:val="00A116F8"/>
    <w:rsid w:val="00A11DD4"/>
    <w:rsid w:val="00A12191"/>
    <w:rsid w:val="00A141B8"/>
    <w:rsid w:val="00A15168"/>
    <w:rsid w:val="00A200F7"/>
    <w:rsid w:val="00A20251"/>
    <w:rsid w:val="00A21206"/>
    <w:rsid w:val="00A21FC2"/>
    <w:rsid w:val="00A23B0A"/>
    <w:rsid w:val="00A23B1D"/>
    <w:rsid w:val="00A23FE1"/>
    <w:rsid w:val="00A24D93"/>
    <w:rsid w:val="00A24DA7"/>
    <w:rsid w:val="00A255D4"/>
    <w:rsid w:val="00A25A2D"/>
    <w:rsid w:val="00A27488"/>
    <w:rsid w:val="00A33F40"/>
    <w:rsid w:val="00A3491E"/>
    <w:rsid w:val="00A34F30"/>
    <w:rsid w:val="00A35072"/>
    <w:rsid w:val="00A3725C"/>
    <w:rsid w:val="00A375CC"/>
    <w:rsid w:val="00A40FF5"/>
    <w:rsid w:val="00A41CD6"/>
    <w:rsid w:val="00A4371F"/>
    <w:rsid w:val="00A43FB8"/>
    <w:rsid w:val="00A44626"/>
    <w:rsid w:val="00A4480E"/>
    <w:rsid w:val="00A470DB"/>
    <w:rsid w:val="00A47835"/>
    <w:rsid w:val="00A506A4"/>
    <w:rsid w:val="00A51A43"/>
    <w:rsid w:val="00A51E72"/>
    <w:rsid w:val="00A52A73"/>
    <w:rsid w:val="00A52F21"/>
    <w:rsid w:val="00A55553"/>
    <w:rsid w:val="00A557B6"/>
    <w:rsid w:val="00A5580F"/>
    <w:rsid w:val="00A55DFF"/>
    <w:rsid w:val="00A561EC"/>
    <w:rsid w:val="00A567C2"/>
    <w:rsid w:val="00A56C25"/>
    <w:rsid w:val="00A56CF3"/>
    <w:rsid w:val="00A56EE6"/>
    <w:rsid w:val="00A61CB3"/>
    <w:rsid w:val="00A6216A"/>
    <w:rsid w:val="00A62C02"/>
    <w:rsid w:val="00A64D0A"/>
    <w:rsid w:val="00A655B1"/>
    <w:rsid w:val="00A671D8"/>
    <w:rsid w:val="00A706EB"/>
    <w:rsid w:val="00A70CE6"/>
    <w:rsid w:val="00A72BA8"/>
    <w:rsid w:val="00A731B4"/>
    <w:rsid w:val="00A73575"/>
    <w:rsid w:val="00A751B9"/>
    <w:rsid w:val="00A7550C"/>
    <w:rsid w:val="00A771ED"/>
    <w:rsid w:val="00A80764"/>
    <w:rsid w:val="00A816BF"/>
    <w:rsid w:val="00A837BF"/>
    <w:rsid w:val="00A84371"/>
    <w:rsid w:val="00A84AB4"/>
    <w:rsid w:val="00A85A62"/>
    <w:rsid w:val="00A87B87"/>
    <w:rsid w:val="00A87CFE"/>
    <w:rsid w:val="00A90FE0"/>
    <w:rsid w:val="00A94BA4"/>
    <w:rsid w:val="00A94CBA"/>
    <w:rsid w:val="00A953CB"/>
    <w:rsid w:val="00A9687E"/>
    <w:rsid w:val="00AA2CCE"/>
    <w:rsid w:val="00AA333B"/>
    <w:rsid w:val="00AA3E5C"/>
    <w:rsid w:val="00AA42E8"/>
    <w:rsid w:val="00AA49F3"/>
    <w:rsid w:val="00AA5319"/>
    <w:rsid w:val="00AA579B"/>
    <w:rsid w:val="00AA77C9"/>
    <w:rsid w:val="00AB3533"/>
    <w:rsid w:val="00AB41CE"/>
    <w:rsid w:val="00AB4380"/>
    <w:rsid w:val="00AB782F"/>
    <w:rsid w:val="00AC1176"/>
    <w:rsid w:val="00AC1B91"/>
    <w:rsid w:val="00AC2080"/>
    <w:rsid w:val="00AC3AD6"/>
    <w:rsid w:val="00AC44A6"/>
    <w:rsid w:val="00AC4C49"/>
    <w:rsid w:val="00AC5628"/>
    <w:rsid w:val="00AC59B5"/>
    <w:rsid w:val="00AC6073"/>
    <w:rsid w:val="00AC77BF"/>
    <w:rsid w:val="00AD08DB"/>
    <w:rsid w:val="00AD146C"/>
    <w:rsid w:val="00AD2E43"/>
    <w:rsid w:val="00AD5417"/>
    <w:rsid w:val="00AD5E20"/>
    <w:rsid w:val="00AD6070"/>
    <w:rsid w:val="00AD722B"/>
    <w:rsid w:val="00AE02B3"/>
    <w:rsid w:val="00AE0CB9"/>
    <w:rsid w:val="00AE0EE9"/>
    <w:rsid w:val="00AE1120"/>
    <w:rsid w:val="00AE11DB"/>
    <w:rsid w:val="00AE1D2F"/>
    <w:rsid w:val="00AE1DB4"/>
    <w:rsid w:val="00AE317D"/>
    <w:rsid w:val="00AE4862"/>
    <w:rsid w:val="00AE4A31"/>
    <w:rsid w:val="00AE67DF"/>
    <w:rsid w:val="00AE70D3"/>
    <w:rsid w:val="00AE7BB8"/>
    <w:rsid w:val="00AF1CD0"/>
    <w:rsid w:val="00AF419C"/>
    <w:rsid w:val="00AF440A"/>
    <w:rsid w:val="00AF45A3"/>
    <w:rsid w:val="00AF4AED"/>
    <w:rsid w:val="00AF5BDA"/>
    <w:rsid w:val="00AF60C2"/>
    <w:rsid w:val="00B00E6B"/>
    <w:rsid w:val="00B019CC"/>
    <w:rsid w:val="00B01C25"/>
    <w:rsid w:val="00B02828"/>
    <w:rsid w:val="00B02AAD"/>
    <w:rsid w:val="00B03EA6"/>
    <w:rsid w:val="00B05BB8"/>
    <w:rsid w:val="00B10600"/>
    <w:rsid w:val="00B108DF"/>
    <w:rsid w:val="00B126C1"/>
    <w:rsid w:val="00B12B7E"/>
    <w:rsid w:val="00B14CEC"/>
    <w:rsid w:val="00B14F6F"/>
    <w:rsid w:val="00B15D27"/>
    <w:rsid w:val="00B21288"/>
    <w:rsid w:val="00B22BCD"/>
    <w:rsid w:val="00B23E10"/>
    <w:rsid w:val="00B261D0"/>
    <w:rsid w:val="00B26B0A"/>
    <w:rsid w:val="00B26C77"/>
    <w:rsid w:val="00B2749A"/>
    <w:rsid w:val="00B2780F"/>
    <w:rsid w:val="00B30305"/>
    <w:rsid w:val="00B30877"/>
    <w:rsid w:val="00B31090"/>
    <w:rsid w:val="00B31D6B"/>
    <w:rsid w:val="00B32599"/>
    <w:rsid w:val="00B328E2"/>
    <w:rsid w:val="00B33EDA"/>
    <w:rsid w:val="00B359EF"/>
    <w:rsid w:val="00B37B52"/>
    <w:rsid w:val="00B40A23"/>
    <w:rsid w:val="00B41CD2"/>
    <w:rsid w:val="00B42248"/>
    <w:rsid w:val="00B42506"/>
    <w:rsid w:val="00B43171"/>
    <w:rsid w:val="00B43C47"/>
    <w:rsid w:val="00B43FA9"/>
    <w:rsid w:val="00B44074"/>
    <w:rsid w:val="00B44548"/>
    <w:rsid w:val="00B44DA3"/>
    <w:rsid w:val="00B45A72"/>
    <w:rsid w:val="00B5182A"/>
    <w:rsid w:val="00B51935"/>
    <w:rsid w:val="00B52B48"/>
    <w:rsid w:val="00B53318"/>
    <w:rsid w:val="00B534E5"/>
    <w:rsid w:val="00B536DA"/>
    <w:rsid w:val="00B53F1A"/>
    <w:rsid w:val="00B54148"/>
    <w:rsid w:val="00B553E4"/>
    <w:rsid w:val="00B55ACE"/>
    <w:rsid w:val="00B55C2B"/>
    <w:rsid w:val="00B5705F"/>
    <w:rsid w:val="00B572B2"/>
    <w:rsid w:val="00B61A64"/>
    <w:rsid w:val="00B620EB"/>
    <w:rsid w:val="00B62C08"/>
    <w:rsid w:val="00B64A1F"/>
    <w:rsid w:val="00B64A41"/>
    <w:rsid w:val="00B65A6C"/>
    <w:rsid w:val="00B6704A"/>
    <w:rsid w:val="00B70951"/>
    <w:rsid w:val="00B73DED"/>
    <w:rsid w:val="00B745DE"/>
    <w:rsid w:val="00B75262"/>
    <w:rsid w:val="00B755C7"/>
    <w:rsid w:val="00B7589B"/>
    <w:rsid w:val="00B7589D"/>
    <w:rsid w:val="00B77DE1"/>
    <w:rsid w:val="00B8267F"/>
    <w:rsid w:val="00B836DE"/>
    <w:rsid w:val="00B83E2D"/>
    <w:rsid w:val="00B86919"/>
    <w:rsid w:val="00B86DB3"/>
    <w:rsid w:val="00B87673"/>
    <w:rsid w:val="00B876B5"/>
    <w:rsid w:val="00B87F72"/>
    <w:rsid w:val="00B87FA2"/>
    <w:rsid w:val="00B90537"/>
    <w:rsid w:val="00B92CEF"/>
    <w:rsid w:val="00B935BE"/>
    <w:rsid w:val="00B93E2B"/>
    <w:rsid w:val="00B941A0"/>
    <w:rsid w:val="00B945CF"/>
    <w:rsid w:val="00B947C6"/>
    <w:rsid w:val="00B952FF"/>
    <w:rsid w:val="00B95D61"/>
    <w:rsid w:val="00B96B97"/>
    <w:rsid w:val="00B97071"/>
    <w:rsid w:val="00B9793D"/>
    <w:rsid w:val="00BA0345"/>
    <w:rsid w:val="00BA1FDB"/>
    <w:rsid w:val="00BA3AF6"/>
    <w:rsid w:val="00BA56F4"/>
    <w:rsid w:val="00BA660C"/>
    <w:rsid w:val="00BA6FEE"/>
    <w:rsid w:val="00BB085F"/>
    <w:rsid w:val="00BB18E9"/>
    <w:rsid w:val="00BB1C95"/>
    <w:rsid w:val="00BB20A5"/>
    <w:rsid w:val="00BB5DE8"/>
    <w:rsid w:val="00BB6609"/>
    <w:rsid w:val="00BC0348"/>
    <w:rsid w:val="00BC1B32"/>
    <w:rsid w:val="00BC1C53"/>
    <w:rsid w:val="00BC2EC1"/>
    <w:rsid w:val="00BC31BE"/>
    <w:rsid w:val="00BC3A7C"/>
    <w:rsid w:val="00BC4754"/>
    <w:rsid w:val="00BC4B47"/>
    <w:rsid w:val="00BC7CF6"/>
    <w:rsid w:val="00BD020A"/>
    <w:rsid w:val="00BD05F0"/>
    <w:rsid w:val="00BD4469"/>
    <w:rsid w:val="00BD56E2"/>
    <w:rsid w:val="00BE4719"/>
    <w:rsid w:val="00BE4A84"/>
    <w:rsid w:val="00BE4D31"/>
    <w:rsid w:val="00BE5BD8"/>
    <w:rsid w:val="00BE7511"/>
    <w:rsid w:val="00BE76C0"/>
    <w:rsid w:val="00BE7A00"/>
    <w:rsid w:val="00BE7DA9"/>
    <w:rsid w:val="00BF10CD"/>
    <w:rsid w:val="00BF1BF1"/>
    <w:rsid w:val="00BF1DC0"/>
    <w:rsid w:val="00BF413C"/>
    <w:rsid w:val="00BF4B16"/>
    <w:rsid w:val="00C01BF1"/>
    <w:rsid w:val="00C02B1D"/>
    <w:rsid w:val="00C0301A"/>
    <w:rsid w:val="00C0314C"/>
    <w:rsid w:val="00C036AC"/>
    <w:rsid w:val="00C0388E"/>
    <w:rsid w:val="00C03C66"/>
    <w:rsid w:val="00C04250"/>
    <w:rsid w:val="00C05C16"/>
    <w:rsid w:val="00C062CB"/>
    <w:rsid w:val="00C0644A"/>
    <w:rsid w:val="00C07AB2"/>
    <w:rsid w:val="00C10C23"/>
    <w:rsid w:val="00C10D9C"/>
    <w:rsid w:val="00C11E6E"/>
    <w:rsid w:val="00C120A6"/>
    <w:rsid w:val="00C1247F"/>
    <w:rsid w:val="00C152D0"/>
    <w:rsid w:val="00C1721D"/>
    <w:rsid w:val="00C172AA"/>
    <w:rsid w:val="00C20D7D"/>
    <w:rsid w:val="00C24A75"/>
    <w:rsid w:val="00C2656B"/>
    <w:rsid w:val="00C26F9A"/>
    <w:rsid w:val="00C27626"/>
    <w:rsid w:val="00C27AA1"/>
    <w:rsid w:val="00C30A1B"/>
    <w:rsid w:val="00C31347"/>
    <w:rsid w:val="00C31704"/>
    <w:rsid w:val="00C37C47"/>
    <w:rsid w:val="00C4006D"/>
    <w:rsid w:val="00C421CE"/>
    <w:rsid w:val="00C42DDF"/>
    <w:rsid w:val="00C44A6E"/>
    <w:rsid w:val="00C44E2E"/>
    <w:rsid w:val="00C44FAE"/>
    <w:rsid w:val="00C4514C"/>
    <w:rsid w:val="00C5013C"/>
    <w:rsid w:val="00C51B85"/>
    <w:rsid w:val="00C51E84"/>
    <w:rsid w:val="00C52B47"/>
    <w:rsid w:val="00C5415D"/>
    <w:rsid w:val="00C543A1"/>
    <w:rsid w:val="00C550E1"/>
    <w:rsid w:val="00C559F2"/>
    <w:rsid w:val="00C563CC"/>
    <w:rsid w:val="00C62EDD"/>
    <w:rsid w:val="00C63D4A"/>
    <w:rsid w:val="00C67C4B"/>
    <w:rsid w:val="00C702B6"/>
    <w:rsid w:val="00C706E4"/>
    <w:rsid w:val="00C71000"/>
    <w:rsid w:val="00C710D9"/>
    <w:rsid w:val="00C72829"/>
    <w:rsid w:val="00C73897"/>
    <w:rsid w:val="00C73CAA"/>
    <w:rsid w:val="00C7425C"/>
    <w:rsid w:val="00C75323"/>
    <w:rsid w:val="00C7559D"/>
    <w:rsid w:val="00C756A9"/>
    <w:rsid w:val="00C76952"/>
    <w:rsid w:val="00C81497"/>
    <w:rsid w:val="00C81C1D"/>
    <w:rsid w:val="00C81C72"/>
    <w:rsid w:val="00C84FBC"/>
    <w:rsid w:val="00C85192"/>
    <w:rsid w:val="00C85643"/>
    <w:rsid w:val="00C8675C"/>
    <w:rsid w:val="00C86FE5"/>
    <w:rsid w:val="00C87334"/>
    <w:rsid w:val="00C90805"/>
    <w:rsid w:val="00C90C49"/>
    <w:rsid w:val="00C91723"/>
    <w:rsid w:val="00C92F65"/>
    <w:rsid w:val="00C94371"/>
    <w:rsid w:val="00C9642F"/>
    <w:rsid w:val="00CA0AD2"/>
    <w:rsid w:val="00CA11EF"/>
    <w:rsid w:val="00CA206C"/>
    <w:rsid w:val="00CA2BDF"/>
    <w:rsid w:val="00CA34C9"/>
    <w:rsid w:val="00CA48F0"/>
    <w:rsid w:val="00CA49A3"/>
    <w:rsid w:val="00CA5337"/>
    <w:rsid w:val="00CA58FE"/>
    <w:rsid w:val="00CB0582"/>
    <w:rsid w:val="00CB0A64"/>
    <w:rsid w:val="00CB2724"/>
    <w:rsid w:val="00CB4E64"/>
    <w:rsid w:val="00CB6039"/>
    <w:rsid w:val="00CB672E"/>
    <w:rsid w:val="00CB6FCE"/>
    <w:rsid w:val="00CC2347"/>
    <w:rsid w:val="00CC34DD"/>
    <w:rsid w:val="00CC5501"/>
    <w:rsid w:val="00CC5C97"/>
    <w:rsid w:val="00CC6256"/>
    <w:rsid w:val="00CC7A1E"/>
    <w:rsid w:val="00CD0353"/>
    <w:rsid w:val="00CD31DA"/>
    <w:rsid w:val="00CD3737"/>
    <w:rsid w:val="00CD7234"/>
    <w:rsid w:val="00CD7CCA"/>
    <w:rsid w:val="00CE0443"/>
    <w:rsid w:val="00CE1DF3"/>
    <w:rsid w:val="00CE3CB8"/>
    <w:rsid w:val="00CE3EF1"/>
    <w:rsid w:val="00CE51B4"/>
    <w:rsid w:val="00CE51EA"/>
    <w:rsid w:val="00CE7863"/>
    <w:rsid w:val="00CE7998"/>
    <w:rsid w:val="00CE7BDB"/>
    <w:rsid w:val="00CF0444"/>
    <w:rsid w:val="00CF20CF"/>
    <w:rsid w:val="00CF258E"/>
    <w:rsid w:val="00CF26C8"/>
    <w:rsid w:val="00CF366B"/>
    <w:rsid w:val="00CF3BE1"/>
    <w:rsid w:val="00CF42DF"/>
    <w:rsid w:val="00CF432A"/>
    <w:rsid w:val="00CF4584"/>
    <w:rsid w:val="00CF4B05"/>
    <w:rsid w:val="00CF518A"/>
    <w:rsid w:val="00CF59C5"/>
    <w:rsid w:val="00CF71F4"/>
    <w:rsid w:val="00CF76D7"/>
    <w:rsid w:val="00D00D71"/>
    <w:rsid w:val="00D01459"/>
    <w:rsid w:val="00D01974"/>
    <w:rsid w:val="00D02749"/>
    <w:rsid w:val="00D045C9"/>
    <w:rsid w:val="00D04AD4"/>
    <w:rsid w:val="00D06545"/>
    <w:rsid w:val="00D1056A"/>
    <w:rsid w:val="00D12107"/>
    <w:rsid w:val="00D127F4"/>
    <w:rsid w:val="00D130EA"/>
    <w:rsid w:val="00D13EF5"/>
    <w:rsid w:val="00D1421C"/>
    <w:rsid w:val="00D143DE"/>
    <w:rsid w:val="00D14ECD"/>
    <w:rsid w:val="00D15872"/>
    <w:rsid w:val="00D16497"/>
    <w:rsid w:val="00D16D8B"/>
    <w:rsid w:val="00D17955"/>
    <w:rsid w:val="00D2044D"/>
    <w:rsid w:val="00D2069E"/>
    <w:rsid w:val="00D20DF9"/>
    <w:rsid w:val="00D20F1C"/>
    <w:rsid w:val="00D23B85"/>
    <w:rsid w:val="00D250D6"/>
    <w:rsid w:val="00D257A2"/>
    <w:rsid w:val="00D264E7"/>
    <w:rsid w:val="00D2667F"/>
    <w:rsid w:val="00D2793E"/>
    <w:rsid w:val="00D3163A"/>
    <w:rsid w:val="00D31CF8"/>
    <w:rsid w:val="00D3262D"/>
    <w:rsid w:val="00D32E8C"/>
    <w:rsid w:val="00D33040"/>
    <w:rsid w:val="00D33841"/>
    <w:rsid w:val="00D33EBA"/>
    <w:rsid w:val="00D3459C"/>
    <w:rsid w:val="00D34D18"/>
    <w:rsid w:val="00D34D91"/>
    <w:rsid w:val="00D35C98"/>
    <w:rsid w:val="00D3625E"/>
    <w:rsid w:val="00D36F71"/>
    <w:rsid w:val="00D375E9"/>
    <w:rsid w:val="00D402B1"/>
    <w:rsid w:val="00D410A7"/>
    <w:rsid w:val="00D41682"/>
    <w:rsid w:val="00D4520B"/>
    <w:rsid w:val="00D4662D"/>
    <w:rsid w:val="00D507D6"/>
    <w:rsid w:val="00D50A8F"/>
    <w:rsid w:val="00D51488"/>
    <w:rsid w:val="00D51803"/>
    <w:rsid w:val="00D5409C"/>
    <w:rsid w:val="00D542EE"/>
    <w:rsid w:val="00D545F5"/>
    <w:rsid w:val="00D5612C"/>
    <w:rsid w:val="00D57D2E"/>
    <w:rsid w:val="00D6134D"/>
    <w:rsid w:val="00D61581"/>
    <w:rsid w:val="00D6263A"/>
    <w:rsid w:val="00D63B13"/>
    <w:rsid w:val="00D64161"/>
    <w:rsid w:val="00D64E5B"/>
    <w:rsid w:val="00D70831"/>
    <w:rsid w:val="00D70A57"/>
    <w:rsid w:val="00D721FD"/>
    <w:rsid w:val="00D737E5"/>
    <w:rsid w:val="00D74304"/>
    <w:rsid w:val="00D744CA"/>
    <w:rsid w:val="00D74AA5"/>
    <w:rsid w:val="00D74C5F"/>
    <w:rsid w:val="00D75D15"/>
    <w:rsid w:val="00D76B7A"/>
    <w:rsid w:val="00D770A4"/>
    <w:rsid w:val="00D800A8"/>
    <w:rsid w:val="00D806C7"/>
    <w:rsid w:val="00D8070A"/>
    <w:rsid w:val="00D8138D"/>
    <w:rsid w:val="00D822B4"/>
    <w:rsid w:val="00D82C30"/>
    <w:rsid w:val="00D82E71"/>
    <w:rsid w:val="00D83574"/>
    <w:rsid w:val="00D847EC"/>
    <w:rsid w:val="00D84BF1"/>
    <w:rsid w:val="00D84F1E"/>
    <w:rsid w:val="00D86477"/>
    <w:rsid w:val="00D86B15"/>
    <w:rsid w:val="00D87283"/>
    <w:rsid w:val="00D9017D"/>
    <w:rsid w:val="00D90518"/>
    <w:rsid w:val="00D907E6"/>
    <w:rsid w:val="00D92A6B"/>
    <w:rsid w:val="00D92D7D"/>
    <w:rsid w:val="00D9306C"/>
    <w:rsid w:val="00D940C2"/>
    <w:rsid w:val="00D95A0F"/>
    <w:rsid w:val="00D95C0E"/>
    <w:rsid w:val="00DA1CBC"/>
    <w:rsid w:val="00DA264C"/>
    <w:rsid w:val="00DA281B"/>
    <w:rsid w:val="00DA3020"/>
    <w:rsid w:val="00DA3F44"/>
    <w:rsid w:val="00DA557C"/>
    <w:rsid w:val="00DA5877"/>
    <w:rsid w:val="00DA6E76"/>
    <w:rsid w:val="00DA700E"/>
    <w:rsid w:val="00DA7B7D"/>
    <w:rsid w:val="00DA7FF0"/>
    <w:rsid w:val="00DB05E0"/>
    <w:rsid w:val="00DB0758"/>
    <w:rsid w:val="00DB1E50"/>
    <w:rsid w:val="00DB258A"/>
    <w:rsid w:val="00DB28EE"/>
    <w:rsid w:val="00DB2E76"/>
    <w:rsid w:val="00DB4486"/>
    <w:rsid w:val="00DB4D4F"/>
    <w:rsid w:val="00DB5066"/>
    <w:rsid w:val="00DB54E9"/>
    <w:rsid w:val="00DB628D"/>
    <w:rsid w:val="00DB63A1"/>
    <w:rsid w:val="00DB7ED2"/>
    <w:rsid w:val="00DC0A84"/>
    <w:rsid w:val="00DC0E40"/>
    <w:rsid w:val="00DC1DEF"/>
    <w:rsid w:val="00DC40A2"/>
    <w:rsid w:val="00DC52E4"/>
    <w:rsid w:val="00DC535C"/>
    <w:rsid w:val="00DC55FB"/>
    <w:rsid w:val="00DC6C80"/>
    <w:rsid w:val="00DC75C6"/>
    <w:rsid w:val="00DD06D0"/>
    <w:rsid w:val="00DD35A6"/>
    <w:rsid w:val="00DD3B96"/>
    <w:rsid w:val="00DD4E91"/>
    <w:rsid w:val="00DD50F4"/>
    <w:rsid w:val="00DD54FB"/>
    <w:rsid w:val="00DD6C97"/>
    <w:rsid w:val="00DD7BB9"/>
    <w:rsid w:val="00DE1EFA"/>
    <w:rsid w:val="00DE3B05"/>
    <w:rsid w:val="00DE6568"/>
    <w:rsid w:val="00DF09D7"/>
    <w:rsid w:val="00DF154B"/>
    <w:rsid w:val="00DF42AD"/>
    <w:rsid w:val="00DF488F"/>
    <w:rsid w:val="00DF4BC0"/>
    <w:rsid w:val="00DF52D5"/>
    <w:rsid w:val="00DF5761"/>
    <w:rsid w:val="00DF634B"/>
    <w:rsid w:val="00DF7EDA"/>
    <w:rsid w:val="00E007BE"/>
    <w:rsid w:val="00E03366"/>
    <w:rsid w:val="00E03F63"/>
    <w:rsid w:val="00E06369"/>
    <w:rsid w:val="00E06857"/>
    <w:rsid w:val="00E07E09"/>
    <w:rsid w:val="00E10428"/>
    <w:rsid w:val="00E10674"/>
    <w:rsid w:val="00E14470"/>
    <w:rsid w:val="00E1478C"/>
    <w:rsid w:val="00E14B03"/>
    <w:rsid w:val="00E1520D"/>
    <w:rsid w:val="00E15304"/>
    <w:rsid w:val="00E15C3F"/>
    <w:rsid w:val="00E16CB7"/>
    <w:rsid w:val="00E16E8D"/>
    <w:rsid w:val="00E17311"/>
    <w:rsid w:val="00E1785F"/>
    <w:rsid w:val="00E17961"/>
    <w:rsid w:val="00E17CD6"/>
    <w:rsid w:val="00E22259"/>
    <w:rsid w:val="00E234E3"/>
    <w:rsid w:val="00E25148"/>
    <w:rsid w:val="00E252DA"/>
    <w:rsid w:val="00E25367"/>
    <w:rsid w:val="00E25B79"/>
    <w:rsid w:val="00E25C9C"/>
    <w:rsid w:val="00E25EC6"/>
    <w:rsid w:val="00E26503"/>
    <w:rsid w:val="00E3253D"/>
    <w:rsid w:val="00E32C75"/>
    <w:rsid w:val="00E33512"/>
    <w:rsid w:val="00E342ED"/>
    <w:rsid w:val="00E3450F"/>
    <w:rsid w:val="00E3696B"/>
    <w:rsid w:val="00E37815"/>
    <w:rsid w:val="00E3792A"/>
    <w:rsid w:val="00E40626"/>
    <w:rsid w:val="00E413CC"/>
    <w:rsid w:val="00E41C53"/>
    <w:rsid w:val="00E41D9E"/>
    <w:rsid w:val="00E42181"/>
    <w:rsid w:val="00E423F2"/>
    <w:rsid w:val="00E44A42"/>
    <w:rsid w:val="00E47AB5"/>
    <w:rsid w:val="00E5140B"/>
    <w:rsid w:val="00E5158D"/>
    <w:rsid w:val="00E52313"/>
    <w:rsid w:val="00E52475"/>
    <w:rsid w:val="00E5267D"/>
    <w:rsid w:val="00E52AF9"/>
    <w:rsid w:val="00E530E1"/>
    <w:rsid w:val="00E53CDC"/>
    <w:rsid w:val="00E550AF"/>
    <w:rsid w:val="00E579FA"/>
    <w:rsid w:val="00E612A9"/>
    <w:rsid w:val="00E6199A"/>
    <w:rsid w:val="00E66B74"/>
    <w:rsid w:val="00E66F83"/>
    <w:rsid w:val="00E67556"/>
    <w:rsid w:val="00E70444"/>
    <w:rsid w:val="00E70509"/>
    <w:rsid w:val="00E7235A"/>
    <w:rsid w:val="00E72792"/>
    <w:rsid w:val="00E73A9B"/>
    <w:rsid w:val="00E74179"/>
    <w:rsid w:val="00E74F29"/>
    <w:rsid w:val="00E7536B"/>
    <w:rsid w:val="00E75D25"/>
    <w:rsid w:val="00E75F9C"/>
    <w:rsid w:val="00E76BDB"/>
    <w:rsid w:val="00E76CA7"/>
    <w:rsid w:val="00E77940"/>
    <w:rsid w:val="00E81317"/>
    <w:rsid w:val="00E838E5"/>
    <w:rsid w:val="00E84616"/>
    <w:rsid w:val="00E8461B"/>
    <w:rsid w:val="00E84A59"/>
    <w:rsid w:val="00E84FDC"/>
    <w:rsid w:val="00E852C6"/>
    <w:rsid w:val="00E86540"/>
    <w:rsid w:val="00E86A04"/>
    <w:rsid w:val="00E86D30"/>
    <w:rsid w:val="00E870A1"/>
    <w:rsid w:val="00E870EF"/>
    <w:rsid w:val="00E87604"/>
    <w:rsid w:val="00E87D6B"/>
    <w:rsid w:val="00E90FE9"/>
    <w:rsid w:val="00E924FA"/>
    <w:rsid w:val="00E927D1"/>
    <w:rsid w:val="00E93028"/>
    <w:rsid w:val="00E933AD"/>
    <w:rsid w:val="00E9379E"/>
    <w:rsid w:val="00E942C4"/>
    <w:rsid w:val="00E9486D"/>
    <w:rsid w:val="00E949CE"/>
    <w:rsid w:val="00E94C9B"/>
    <w:rsid w:val="00E95800"/>
    <w:rsid w:val="00E96A5A"/>
    <w:rsid w:val="00EA0175"/>
    <w:rsid w:val="00EA1A7E"/>
    <w:rsid w:val="00EA3141"/>
    <w:rsid w:val="00EA3979"/>
    <w:rsid w:val="00EA3A32"/>
    <w:rsid w:val="00EA40FE"/>
    <w:rsid w:val="00EA4699"/>
    <w:rsid w:val="00EA472E"/>
    <w:rsid w:val="00EA50FC"/>
    <w:rsid w:val="00EA613C"/>
    <w:rsid w:val="00EA6DFC"/>
    <w:rsid w:val="00EA7255"/>
    <w:rsid w:val="00EA7E4B"/>
    <w:rsid w:val="00EB05E4"/>
    <w:rsid w:val="00EB073B"/>
    <w:rsid w:val="00EB1166"/>
    <w:rsid w:val="00EB1481"/>
    <w:rsid w:val="00EB266A"/>
    <w:rsid w:val="00EB3875"/>
    <w:rsid w:val="00EB3BD3"/>
    <w:rsid w:val="00EB4297"/>
    <w:rsid w:val="00EB4B71"/>
    <w:rsid w:val="00EB596A"/>
    <w:rsid w:val="00EB7EF3"/>
    <w:rsid w:val="00EC15EB"/>
    <w:rsid w:val="00EC25F4"/>
    <w:rsid w:val="00EC313E"/>
    <w:rsid w:val="00EC48E9"/>
    <w:rsid w:val="00EC49B3"/>
    <w:rsid w:val="00EC57A5"/>
    <w:rsid w:val="00EC5ED3"/>
    <w:rsid w:val="00EC63D7"/>
    <w:rsid w:val="00EC7125"/>
    <w:rsid w:val="00ED00A4"/>
    <w:rsid w:val="00ED0314"/>
    <w:rsid w:val="00ED0A44"/>
    <w:rsid w:val="00ED0F53"/>
    <w:rsid w:val="00ED1353"/>
    <w:rsid w:val="00ED29BE"/>
    <w:rsid w:val="00ED300C"/>
    <w:rsid w:val="00ED3252"/>
    <w:rsid w:val="00ED6CE9"/>
    <w:rsid w:val="00ED6E09"/>
    <w:rsid w:val="00ED7598"/>
    <w:rsid w:val="00ED7EE6"/>
    <w:rsid w:val="00EE070E"/>
    <w:rsid w:val="00EE1220"/>
    <w:rsid w:val="00EE3C93"/>
    <w:rsid w:val="00EE3EB5"/>
    <w:rsid w:val="00EE5F40"/>
    <w:rsid w:val="00EE69B2"/>
    <w:rsid w:val="00EE6A74"/>
    <w:rsid w:val="00EE788E"/>
    <w:rsid w:val="00EE7D8A"/>
    <w:rsid w:val="00EF0B1B"/>
    <w:rsid w:val="00EF1668"/>
    <w:rsid w:val="00EF2C80"/>
    <w:rsid w:val="00EF38E9"/>
    <w:rsid w:val="00EF3947"/>
    <w:rsid w:val="00EF3AD7"/>
    <w:rsid w:val="00EF3B69"/>
    <w:rsid w:val="00EF42B5"/>
    <w:rsid w:val="00EF4910"/>
    <w:rsid w:val="00EF4BF7"/>
    <w:rsid w:val="00EF50A7"/>
    <w:rsid w:val="00EF5C2F"/>
    <w:rsid w:val="00EF5F10"/>
    <w:rsid w:val="00F00A9C"/>
    <w:rsid w:val="00F00E45"/>
    <w:rsid w:val="00F01A21"/>
    <w:rsid w:val="00F026EC"/>
    <w:rsid w:val="00F0271C"/>
    <w:rsid w:val="00F03F0B"/>
    <w:rsid w:val="00F040DB"/>
    <w:rsid w:val="00F04102"/>
    <w:rsid w:val="00F04108"/>
    <w:rsid w:val="00F04853"/>
    <w:rsid w:val="00F04902"/>
    <w:rsid w:val="00F06486"/>
    <w:rsid w:val="00F07C06"/>
    <w:rsid w:val="00F12E39"/>
    <w:rsid w:val="00F13A1C"/>
    <w:rsid w:val="00F13BE5"/>
    <w:rsid w:val="00F13D0E"/>
    <w:rsid w:val="00F13F4E"/>
    <w:rsid w:val="00F14110"/>
    <w:rsid w:val="00F166A2"/>
    <w:rsid w:val="00F169A3"/>
    <w:rsid w:val="00F16E80"/>
    <w:rsid w:val="00F17090"/>
    <w:rsid w:val="00F170D9"/>
    <w:rsid w:val="00F20E43"/>
    <w:rsid w:val="00F21F95"/>
    <w:rsid w:val="00F22181"/>
    <w:rsid w:val="00F221B5"/>
    <w:rsid w:val="00F22CD2"/>
    <w:rsid w:val="00F248CF"/>
    <w:rsid w:val="00F24A11"/>
    <w:rsid w:val="00F307AD"/>
    <w:rsid w:val="00F310F8"/>
    <w:rsid w:val="00F319B9"/>
    <w:rsid w:val="00F32505"/>
    <w:rsid w:val="00F330FE"/>
    <w:rsid w:val="00F34077"/>
    <w:rsid w:val="00F378AE"/>
    <w:rsid w:val="00F37D1C"/>
    <w:rsid w:val="00F40139"/>
    <w:rsid w:val="00F40890"/>
    <w:rsid w:val="00F41322"/>
    <w:rsid w:val="00F42A85"/>
    <w:rsid w:val="00F434C2"/>
    <w:rsid w:val="00F45009"/>
    <w:rsid w:val="00F5077D"/>
    <w:rsid w:val="00F50F74"/>
    <w:rsid w:val="00F533BC"/>
    <w:rsid w:val="00F56C99"/>
    <w:rsid w:val="00F57343"/>
    <w:rsid w:val="00F6088F"/>
    <w:rsid w:val="00F60D09"/>
    <w:rsid w:val="00F61E38"/>
    <w:rsid w:val="00F61FC9"/>
    <w:rsid w:val="00F62367"/>
    <w:rsid w:val="00F6276F"/>
    <w:rsid w:val="00F639A1"/>
    <w:rsid w:val="00F650E9"/>
    <w:rsid w:val="00F669EE"/>
    <w:rsid w:val="00F66FB8"/>
    <w:rsid w:val="00F70A05"/>
    <w:rsid w:val="00F710DC"/>
    <w:rsid w:val="00F72427"/>
    <w:rsid w:val="00F72B03"/>
    <w:rsid w:val="00F72C90"/>
    <w:rsid w:val="00F73556"/>
    <w:rsid w:val="00F750EE"/>
    <w:rsid w:val="00F75FC0"/>
    <w:rsid w:val="00F7603E"/>
    <w:rsid w:val="00F76B79"/>
    <w:rsid w:val="00F771CC"/>
    <w:rsid w:val="00F80FF6"/>
    <w:rsid w:val="00F83C2B"/>
    <w:rsid w:val="00F83E5C"/>
    <w:rsid w:val="00F84DF1"/>
    <w:rsid w:val="00F850DF"/>
    <w:rsid w:val="00F8549F"/>
    <w:rsid w:val="00F859AC"/>
    <w:rsid w:val="00F85D93"/>
    <w:rsid w:val="00F85F48"/>
    <w:rsid w:val="00F863D0"/>
    <w:rsid w:val="00F90130"/>
    <w:rsid w:val="00F928E7"/>
    <w:rsid w:val="00F9640D"/>
    <w:rsid w:val="00F97889"/>
    <w:rsid w:val="00F978A6"/>
    <w:rsid w:val="00FA0932"/>
    <w:rsid w:val="00FA39DE"/>
    <w:rsid w:val="00FA3CC3"/>
    <w:rsid w:val="00FA4042"/>
    <w:rsid w:val="00FA559C"/>
    <w:rsid w:val="00FA59FD"/>
    <w:rsid w:val="00FA751A"/>
    <w:rsid w:val="00FB3462"/>
    <w:rsid w:val="00FB35E9"/>
    <w:rsid w:val="00FB4029"/>
    <w:rsid w:val="00FB5499"/>
    <w:rsid w:val="00FB5BFA"/>
    <w:rsid w:val="00FB73AD"/>
    <w:rsid w:val="00FB7BFC"/>
    <w:rsid w:val="00FC02E7"/>
    <w:rsid w:val="00FC0A39"/>
    <w:rsid w:val="00FC0EF6"/>
    <w:rsid w:val="00FC3FFF"/>
    <w:rsid w:val="00FC4CDE"/>
    <w:rsid w:val="00FC4FD8"/>
    <w:rsid w:val="00FC620C"/>
    <w:rsid w:val="00FD01B8"/>
    <w:rsid w:val="00FD0FB2"/>
    <w:rsid w:val="00FD199C"/>
    <w:rsid w:val="00FD343D"/>
    <w:rsid w:val="00FD3CE8"/>
    <w:rsid w:val="00FD4E31"/>
    <w:rsid w:val="00FD560F"/>
    <w:rsid w:val="00FD59A7"/>
    <w:rsid w:val="00FE1A7F"/>
    <w:rsid w:val="00FE1D4D"/>
    <w:rsid w:val="00FE2016"/>
    <w:rsid w:val="00FE2DE4"/>
    <w:rsid w:val="00FE3CE4"/>
    <w:rsid w:val="00FE3D6D"/>
    <w:rsid w:val="00FE5181"/>
    <w:rsid w:val="00FE6216"/>
    <w:rsid w:val="00FF1D79"/>
    <w:rsid w:val="00FF3E49"/>
    <w:rsid w:val="00FF3FC0"/>
    <w:rsid w:val="00FF4BEB"/>
    <w:rsid w:val="00FF6F85"/>
    <w:rsid w:val="00FF71E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C725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4"/>
        <w:szCs w:val="24"/>
        <w:lang w:val="es-CO" w:eastAsia="es-CO"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330FE"/>
  </w:style>
  <w:style w:type="paragraph" w:styleId="Ttulo1">
    <w:name w:val="heading 1"/>
    <w:basedOn w:val="Normal"/>
    <w:next w:val="Normal"/>
    <w:link w:val="Ttulo1Car"/>
    <w:pPr>
      <w:keepNext/>
      <w:keepLines/>
      <w:spacing w:before="480" w:after="120" w:line="276" w:lineRule="auto"/>
      <w:outlineLvl w:val="0"/>
    </w:pPr>
    <w:rPr>
      <w:b/>
      <w:sz w:val="48"/>
      <w:szCs w:val="48"/>
    </w:rPr>
  </w:style>
  <w:style w:type="paragraph" w:styleId="Ttulo2">
    <w:name w:val="heading 2"/>
    <w:basedOn w:val="Normal"/>
    <w:next w:val="Normal"/>
    <w:link w:val="Ttulo2Car"/>
    <w:pPr>
      <w:keepNext/>
      <w:keepLines/>
      <w:spacing w:before="360" w:after="80" w:line="276" w:lineRule="auto"/>
      <w:outlineLvl w:val="1"/>
    </w:pPr>
    <w:rPr>
      <w:b/>
      <w:sz w:val="36"/>
      <w:szCs w:val="36"/>
    </w:rPr>
  </w:style>
  <w:style w:type="paragraph" w:styleId="Ttulo3">
    <w:name w:val="heading 3"/>
    <w:basedOn w:val="Normal"/>
    <w:next w:val="Normal"/>
    <w:pPr>
      <w:keepNext/>
      <w:keepLines/>
      <w:spacing w:before="280" w:after="80" w:line="276" w:lineRule="auto"/>
      <w:outlineLvl w:val="2"/>
    </w:pPr>
    <w:rPr>
      <w:b/>
      <w:sz w:val="28"/>
      <w:szCs w:val="28"/>
    </w:rPr>
  </w:style>
  <w:style w:type="paragraph" w:styleId="Ttulo4">
    <w:name w:val="heading 4"/>
    <w:basedOn w:val="Normal"/>
    <w:next w:val="Normal"/>
    <w:pPr>
      <w:keepNext/>
      <w:keepLines/>
      <w:spacing w:before="240" w:after="40" w:line="276" w:lineRule="auto"/>
      <w:outlineLvl w:val="3"/>
    </w:pPr>
    <w:rPr>
      <w:b/>
    </w:rPr>
  </w:style>
  <w:style w:type="paragraph" w:styleId="Ttulo5">
    <w:name w:val="heading 5"/>
    <w:basedOn w:val="Normal"/>
    <w:next w:val="Normal"/>
    <w:link w:val="Ttulo5Car"/>
    <w:pPr>
      <w:keepNext/>
      <w:keepLines/>
      <w:spacing w:before="220" w:after="40" w:line="276" w:lineRule="auto"/>
      <w:outlineLvl w:val="4"/>
    </w:pPr>
    <w:rPr>
      <w:b/>
    </w:rPr>
  </w:style>
  <w:style w:type="paragraph" w:styleId="Ttulo6">
    <w:name w:val="heading 6"/>
    <w:basedOn w:val="Normal"/>
    <w:next w:val="Normal"/>
    <w:pPr>
      <w:keepNext/>
      <w:keepLines/>
      <w:spacing w:before="200" w:after="40" w:line="276" w:lineRule="auto"/>
      <w:outlineLvl w:val="5"/>
    </w:pPr>
    <w:rPr>
      <w:b/>
      <w:sz w:val="20"/>
      <w:szCs w:val="20"/>
    </w:rPr>
  </w:style>
  <w:style w:type="paragraph" w:styleId="Ttulo7">
    <w:name w:val="heading 7"/>
    <w:basedOn w:val="Normal"/>
    <w:next w:val="Normal"/>
    <w:link w:val="Ttulo7Car"/>
    <w:uiPriority w:val="9"/>
    <w:unhideWhenUsed/>
    <w:qFormat/>
    <w:rsid w:val="00E10428"/>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line="276" w:lineRule="auto"/>
    </w:pPr>
    <w:rPr>
      <w:b/>
      <w:sz w:val="72"/>
      <w:szCs w:val="72"/>
    </w:rPr>
  </w:style>
  <w:style w:type="paragraph" w:styleId="Subttulo">
    <w:name w:val="Subtitle"/>
    <w:basedOn w:val="Normal"/>
    <w:next w:val="Normal"/>
    <w:link w:val="SubttuloCar"/>
    <w:uiPriority w:val="11"/>
    <w:qFormat/>
    <w:pPr>
      <w:keepNext/>
      <w:keepLines/>
      <w:spacing w:before="360" w:after="80" w:line="276" w:lineRule="auto"/>
    </w:pPr>
    <w:rPr>
      <w:rFonts w:ascii="Georgia" w:eastAsia="Georgia" w:hAnsi="Georgia" w:cs="Georgia"/>
      <w:i/>
      <w:color w:val="666666"/>
      <w:sz w:val="48"/>
      <w:szCs w:val="48"/>
    </w:rPr>
  </w:style>
  <w:style w:type="table" w:customStyle="1" w:styleId="24">
    <w:name w:val="24"/>
    <w:basedOn w:val="TableNormal"/>
    <w:tblPr>
      <w:tblStyleRowBandSize w:val="1"/>
      <w:tblStyleColBandSize w:val="1"/>
    </w:tblPr>
  </w:style>
  <w:style w:type="table" w:customStyle="1" w:styleId="23">
    <w:name w:val="23"/>
    <w:basedOn w:val="TableNormal"/>
    <w:tblPr>
      <w:tblStyleRowBandSize w:val="1"/>
      <w:tblStyleColBandSize w:val="1"/>
      <w:tblCellMar>
        <w:left w:w="115" w:type="dxa"/>
        <w:right w:w="115" w:type="dxa"/>
      </w:tblCellMar>
    </w:tblPr>
    <w:tblStylePr w:type="firstRow">
      <w:pPr>
        <w:contextualSpacing/>
      </w:pPr>
      <w:rPr>
        <w:b/>
      </w:rPr>
      <w:tblPr/>
      <w:tcPr>
        <w:tcBorders>
          <w:top w:val="nil"/>
          <w:left w:val="nil"/>
          <w:right w:val="nil"/>
          <w:insideH w:val="nil"/>
          <w:insideV w:val="nil"/>
        </w:tcBorders>
        <w:shd w:val="clear" w:color="auto" w:fill="FFFFFF"/>
        <w:tcMar>
          <w:top w:w="0" w:type="nil"/>
          <w:left w:w="115" w:type="dxa"/>
          <w:bottom w:w="0" w:type="nil"/>
          <w:right w:w="115" w:type="dxa"/>
        </w:tcMar>
      </w:tcPr>
    </w:tblStylePr>
    <w:tblStylePr w:type="lastRow">
      <w:pPr>
        <w:contextualSpacing/>
      </w:pPr>
      <w:rPr>
        <w:b/>
      </w:rPr>
      <w:tblPr/>
      <w:tcPr>
        <w:tcBorders>
          <w:left w:val="nil"/>
          <w:bottom w:val="nil"/>
          <w:right w:val="nil"/>
          <w:insideH w:val="nil"/>
          <w:insideV w:val="nil"/>
        </w:tcBorders>
        <w:shd w:val="clear" w:color="auto" w:fill="FFFFFF"/>
        <w:tcMar>
          <w:top w:w="0" w:type="nil"/>
          <w:left w:w="115" w:type="dxa"/>
          <w:bottom w:w="0" w:type="nil"/>
          <w:right w:w="115" w:type="dxa"/>
        </w:tcMar>
      </w:tcPr>
    </w:tblStylePr>
    <w:tblStylePr w:type="firstCol">
      <w:pPr>
        <w:jc w:val="right"/>
      </w:pPr>
      <w:rPr>
        <w:i/>
      </w:rPr>
      <w:tblPr/>
      <w:tcPr>
        <w:tcBorders>
          <w:top w:val="nil"/>
          <w:left w:val="nil"/>
          <w:bottom w:val="nil"/>
          <w:insideH w:val="nil"/>
          <w:insideV w:val="nil"/>
        </w:tcBorders>
        <w:shd w:val="clear" w:color="auto" w:fill="FFFFFF"/>
        <w:tcMar>
          <w:top w:w="0" w:type="nil"/>
          <w:left w:w="115" w:type="dxa"/>
          <w:bottom w:w="0" w:type="nil"/>
          <w:right w:w="115" w:type="dxa"/>
        </w:tcMar>
      </w:tcPr>
    </w:tblStylePr>
    <w:tblStylePr w:type="lastCol">
      <w:pPr>
        <w:contextualSpacing/>
      </w:pPr>
      <w:rPr>
        <w:i/>
      </w:rPr>
      <w:tblPr/>
      <w:tcPr>
        <w:tcBorders>
          <w:top w:val="nil"/>
          <w:bottom w:val="nil"/>
          <w:right w:val="nil"/>
          <w:insideH w:val="nil"/>
          <w:insideV w:val="nil"/>
        </w:tcBorders>
        <w:shd w:val="clear" w:color="auto" w:fill="FFFFFF"/>
        <w:tcMar>
          <w:top w:w="0" w:type="nil"/>
          <w:left w:w="115" w:type="dxa"/>
          <w:bottom w:w="0" w:type="nil"/>
          <w:right w:w="115" w:type="dxa"/>
        </w:tcMar>
      </w:tcPr>
    </w:tblStylePr>
    <w:tblStylePr w:type="band1Vert">
      <w:pPr>
        <w:contextualSpacing/>
      </w:pPr>
      <w:tblPr/>
      <w:tcPr>
        <w:shd w:val="clear" w:color="auto" w:fill="DEEBF6"/>
        <w:tcMar>
          <w:top w:w="0" w:type="nil"/>
          <w:left w:w="115" w:type="dxa"/>
          <w:bottom w:w="0" w:type="nil"/>
          <w:right w:w="115" w:type="dxa"/>
        </w:tcMar>
      </w:tcPr>
    </w:tblStylePr>
    <w:tblStylePr w:type="band1Horz">
      <w:pPr>
        <w:contextualSpacing/>
      </w:pPr>
      <w:tblPr/>
      <w:tcPr>
        <w:shd w:val="clear" w:color="auto" w:fill="DEEBF6"/>
        <w:tcMar>
          <w:top w:w="0" w:type="nil"/>
          <w:left w:w="115" w:type="dxa"/>
          <w:bottom w:w="0" w:type="nil"/>
          <w:right w:w="115" w:type="dxa"/>
        </w:tcMar>
      </w:tcPr>
    </w:tblStylePr>
    <w:tblStylePr w:type="neCell">
      <w:pPr>
        <w:contextualSpacing/>
      </w:pPr>
      <w:tblPr/>
      <w:tcPr>
        <w:tcBorders>
          <w:bottom w:val="single" w:sz="4" w:space="0" w:color="9CC3E5"/>
        </w:tcBorders>
        <w:tcMar>
          <w:top w:w="0" w:type="nil"/>
          <w:left w:w="115" w:type="dxa"/>
          <w:bottom w:w="0" w:type="nil"/>
          <w:right w:w="115" w:type="dxa"/>
        </w:tcMar>
      </w:tcPr>
    </w:tblStylePr>
    <w:tblStylePr w:type="nwCell">
      <w:pPr>
        <w:contextualSpacing/>
      </w:pPr>
      <w:tblPr/>
      <w:tcPr>
        <w:tcBorders>
          <w:bottom w:val="single" w:sz="4" w:space="0" w:color="9CC3E5"/>
        </w:tcBorders>
        <w:tcMar>
          <w:top w:w="0" w:type="nil"/>
          <w:left w:w="115" w:type="dxa"/>
          <w:bottom w:w="0" w:type="nil"/>
          <w:right w:w="115" w:type="dxa"/>
        </w:tcMar>
      </w:tcPr>
    </w:tblStylePr>
    <w:tblStylePr w:type="seCell">
      <w:pPr>
        <w:contextualSpacing/>
      </w:pPr>
      <w:tblPr/>
      <w:tcPr>
        <w:tcBorders>
          <w:top w:val="single" w:sz="4" w:space="0" w:color="9CC3E5"/>
        </w:tcBorders>
        <w:tcMar>
          <w:top w:w="0" w:type="nil"/>
          <w:left w:w="115" w:type="dxa"/>
          <w:bottom w:w="0" w:type="nil"/>
          <w:right w:w="115" w:type="dxa"/>
        </w:tcMar>
      </w:tcPr>
    </w:tblStylePr>
    <w:tblStylePr w:type="swCell">
      <w:pPr>
        <w:contextualSpacing/>
      </w:pPr>
      <w:tblPr/>
      <w:tcPr>
        <w:tcBorders>
          <w:top w:val="single" w:sz="4" w:space="0" w:color="9CC3E5"/>
        </w:tcBorders>
        <w:tcMar>
          <w:top w:w="0" w:type="nil"/>
          <w:left w:w="115" w:type="dxa"/>
          <w:bottom w:w="0" w:type="nil"/>
          <w:right w:w="115" w:type="dxa"/>
        </w:tcMar>
      </w:tcPr>
    </w:tblStylePr>
  </w:style>
  <w:style w:type="table" w:customStyle="1" w:styleId="22">
    <w:name w:val="22"/>
    <w:basedOn w:val="TableNormal"/>
    <w:tblPr>
      <w:tblStyleRowBandSize w:val="1"/>
      <w:tblStyleColBandSize w:val="1"/>
    </w:tblPr>
  </w:style>
  <w:style w:type="table" w:customStyle="1" w:styleId="21">
    <w:name w:val="21"/>
    <w:basedOn w:val="TableNormal"/>
    <w:tblPr>
      <w:tblStyleRowBandSize w:val="1"/>
      <w:tblStyleColBandSize w:val="1"/>
    </w:tblPr>
  </w:style>
  <w:style w:type="table" w:customStyle="1" w:styleId="20">
    <w:name w:val="20"/>
    <w:basedOn w:val="TableNormal"/>
    <w:tblPr>
      <w:tblStyleRowBandSize w:val="1"/>
      <w:tblStyleColBandSize w:val="1"/>
    </w:tblPr>
  </w:style>
  <w:style w:type="table" w:customStyle="1" w:styleId="19">
    <w:name w:val="19"/>
    <w:basedOn w:val="TableNormal"/>
    <w:tblPr>
      <w:tblStyleRowBandSize w:val="1"/>
      <w:tblStyleColBandSize w:val="1"/>
    </w:tblPr>
  </w:style>
  <w:style w:type="table" w:customStyle="1" w:styleId="18">
    <w:name w:val="18"/>
    <w:basedOn w:val="TableNormal"/>
    <w:tblPr>
      <w:tblStyleRowBandSize w:val="1"/>
      <w:tblStyleColBandSize w:val="1"/>
    </w:tblPr>
  </w:style>
  <w:style w:type="table" w:customStyle="1" w:styleId="17">
    <w:name w:val="17"/>
    <w:basedOn w:val="TableNormal"/>
    <w:tblPr>
      <w:tblStyleRowBandSize w:val="1"/>
      <w:tblStyleColBandSize w:val="1"/>
    </w:tblPr>
  </w:style>
  <w:style w:type="table" w:customStyle="1" w:styleId="16">
    <w:name w:val="16"/>
    <w:basedOn w:val="TableNormal"/>
    <w:tblPr>
      <w:tblStyleRowBandSize w:val="1"/>
      <w:tblStyleColBandSize w:val="1"/>
    </w:tblPr>
  </w:style>
  <w:style w:type="table" w:customStyle="1" w:styleId="15">
    <w:name w:val="15"/>
    <w:basedOn w:val="TableNormal"/>
    <w:tblPr>
      <w:tblStyleRowBandSize w:val="1"/>
      <w:tblStyleColBandSize w:val="1"/>
    </w:tblPr>
  </w:style>
  <w:style w:type="table" w:customStyle="1" w:styleId="14">
    <w:name w:val="14"/>
    <w:basedOn w:val="TableNormal"/>
    <w:tblPr>
      <w:tblStyleRowBandSize w:val="1"/>
      <w:tblStyleColBandSize w:val="1"/>
    </w:tblPr>
  </w:style>
  <w:style w:type="table" w:customStyle="1" w:styleId="13">
    <w:name w:val="13"/>
    <w:basedOn w:val="TableNormal"/>
    <w:tblPr>
      <w:tblStyleRowBandSize w:val="1"/>
      <w:tblStyleColBandSize w:val="1"/>
    </w:tbl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styleId="Textocomentario">
    <w:name w:val="annotation text"/>
    <w:basedOn w:val="Normal"/>
    <w:link w:val="TextocomentarioCar"/>
    <w:uiPriority w:val="99"/>
    <w:unhideWhenUsed/>
    <w:qFormat/>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nhideWhenUsed/>
    <w:rPr>
      <w:sz w:val="16"/>
      <w:szCs w:val="16"/>
    </w:rPr>
  </w:style>
  <w:style w:type="paragraph" w:styleId="Prrafodelista">
    <w:name w:val="List Paragraph"/>
    <w:basedOn w:val="Normal"/>
    <w:link w:val="PrrafodelistaCar"/>
    <w:uiPriority w:val="34"/>
    <w:qFormat/>
    <w:rsid w:val="008E396A"/>
    <w:pPr>
      <w:ind w:left="720"/>
      <w:contextualSpacing/>
    </w:pPr>
  </w:style>
  <w:style w:type="table" w:styleId="Tablaconcuadrcula">
    <w:name w:val="Table Grid"/>
    <w:basedOn w:val="Tablanormal"/>
    <w:uiPriority w:val="39"/>
    <w:rsid w:val="000225EC"/>
    <w:rPr>
      <w:sz w:val="22"/>
    </w:rPr>
    <w:tblPr>
      <w:tblBorders>
        <w:top w:val="single" w:sz="4" w:space="0" w:color="auto"/>
        <w:left w:val="single" w:sz="4" w:space="0" w:color="auto"/>
        <w:bottom w:val="single" w:sz="4" w:space="0" w:color="auto"/>
        <w:right w:val="single" w:sz="4" w:space="0" w:color="auto"/>
        <w:insideV w:val="single" w:sz="4" w:space="0" w:color="auto"/>
      </w:tblBorders>
    </w:tblPr>
  </w:style>
  <w:style w:type="paragraph" w:styleId="Textodeglobo">
    <w:name w:val="Balloon Text"/>
    <w:basedOn w:val="Normal"/>
    <w:link w:val="TextodegloboCar"/>
    <w:uiPriority w:val="99"/>
    <w:semiHidden/>
    <w:unhideWhenUsed/>
    <w:rsid w:val="00093F9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93F91"/>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D4520B"/>
    <w:rPr>
      <w:b/>
      <w:bCs/>
    </w:rPr>
  </w:style>
  <w:style w:type="character" w:customStyle="1" w:styleId="AsuntodelcomentarioCar">
    <w:name w:val="Asunto del comentario Car"/>
    <w:basedOn w:val="TextocomentarioCar"/>
    <w:link w:val="Asuntodelcomentario"/>
    <w:uiPriority w:val="99"/>
    <w:semiHidden/>
    <w:rsid w:val="00D4520B"/>
    <w:rPr>
      <w:b/>
      <w:bCs/>
      <w:sz w:val="20"/>
      <w:szCs w:val="20"/>
    </w:rPr>
  </w:style>
  <w:style w:type="paragraph" w:styleId="Textonotapie">
    <w:name w:val="footnote text"/>
    <w:aliases w:val="ft,single space,Footnote Text Char Char Char Char Char Char Char Char Char Char,Footnote Text Char Char Char Char Char Char Char Char Char Char Char Char,Footnote Text2,ft2,FA Fu,Footnote Text Char Char Char Char Char,Footnote reference,C"/>
    <w:basedOn w:val="Normal"/>
    <w:link w:val="TextonotapieCar"/>
    <w:uiPriority w:val="99"/>
    <w:unhideWhenUsed/>
    <w:rsid w:val="001062B9"/>
    <w:rPr>
      <w:sz w:val="20"/>
      <w:szCs w:val="20"/>
    </w:rPr>
  </w:style>
  <w:style w:type="character" w:customStyle="1" w:styleId="TextonotapieCar">
    <w:name w:val="Texto nota pie Car"/>
    <w:aliases w:val="ft Car,single space Car,Footnote Text Char Char Char Char Char Char Char Char Char Char Car,Footnote Text Char Char Char Char Char Char Char Char Char Char Char Char Car,Footnote Text2 Car,ft2 Car,FA Fu Car,Footnote reference Car"/>
    <w:basedOn w:val="Fuentedeprrafopredeter"/>
    <w:link w:val="Textonotapie"/>
    <w:uiPriority w:val="99"/>
    <w:rsid w:val="001062B9"/>
    <w:rPr>
      <w:sz w:val="20"/>
      <w:szCs w:val="20"/>
    </w:rPr>
  </w:style>
  <w:style w:type="character" w:styleId="Refdenotaalpie">
    <w:name w:val="footnote reference"/>
    <w:aliases w:val="fr,Used by Word for Help footnote symbols,referencia nota al pie,Texto de nota al pie,Footnotes refss,BVI fnr,Appel note de bas de page,Footnote number,Footnote symbol,Footnote,Ref,de nota al pi,Ref. de nota al pie2,de nota al pie"/>
    <w:basedOn w:val="Fuentedeprrafopredeter"/>
    <w:uiPriority w:val="99"/>
    <w:unhideWhenUsed/>
    <w:rsid w:val="001062B9"/>
    <w:rPr>
      <w:vertAlign w:val="superscript"/>
    </w:rPr>
  </w:style>
  <w:style w:type="paragraph" w:styleId="NormalWeb">
    <w:name w:val="Normal (Web)"/>
    <w:basedOn w:val="Normal"/>
    <w:uiPriority w:val="99"/>
    <w:unhideWhenUsed/>
    <w:rsid w:val="003F09CA"/>
    <w:pPr>
      <w:spacing w:before="100" w:beforeAutospacing="1" w:after="100" w:afterAutospacing="1"/>
      <w:jc w:val="left"/>
    </w:pPr>
    <w:rPr>
      <w:rFonts w:ascii="Times New Roman" w:eastAsia="Times New Roman" w:hAnsi="Times New Roman" w:cs="Times New Roman"/>
      <w:color w:val="auto"/>
    </w:rPr>
  </w:style>
  <w:style w:type="paragraph" w:customStyle="1" w:styleId="Default">
    <w:name w:val="Default"/>
    <w:rsid w:val="001F3615"/>
    <w:pPr>
      <w:autoSpaceDE w:val="0"/>
      <w:autoSpaceDN w:val="0"/>
      <w:adjustRightInd w:val="0"/>
      <w:jc w:val="left"/>
    </w:pPr>
    <w:rPr>
      <w:rFonts w:ascii="Arial" w:hAnsi="Arial" w:cs="Arial"/>
    </w:rPr>
  </w:style>
  <w:style w:type="character" w:styleId="Hipervnculo">
    <w:name w:val="Hyperlink"/>
    <w:basedOn w:val="Fuentedeprrafopredeter"/>
    <w:uiPriority w:val="99"/>
    <w:unhideWhenUsed/>
    <w:rsid w:val="00D33841"/>
    <w:rPr>
      <w:color w:val="0563C1" w:themeColor="hyperlink"/>
      <w:u w:val="single"/>
    </w:rPr>
  </w:style>
  <w:style w:type="character" w:customStyle="1" w:styleId="apple-tab-span">
    <w:name w:val="apple-tab-span"/>
    <w:basedOn w:val="Fuentedeprrafopredeter"/>
    <w:rsid w:val="0055729B"/>
  </w:style>
  <w:style w:type="paragraph" w:styleId="Encabezado">
    <w:name w:val="header"/>
    <w:basedOn w:val="Normal"/>
    <w:link w:val="EncabezadoCar"/>
    <w:uiPriority w:val="99"/>
    <w:unhideWhenUsed/>
    <w:rsid w:val="00CB6039"/>
    <w:pPr>
      <w:tabs>
        <w:tab w:val="center" w:pos="4419"/>
        <w:tab w:val="right" w:pos="8838"/>
      </w:tabs>
    </w:pPr>
  </w:style>
  <w:style w:type="character" w:customStyle="1" w:styleId="EncabezadoCar">
    <w:name w:val="Encabezado Car"/>
    <w:basedOn w:val="Fuentedeprrafopredeter"/>
    <w:link w:val="Encabezado"/>
    <w:uiPriority w:val="99"/>
    <w:rsid w:val="00CB6039"/>
  </w:style>
  <w:style w:type="paragraph" w:styleId="Piedepgina">
    <w:name w:val="footer"/>
    <w:basedOn w:val="Normal"/>
    <w:link w:val="PiedepginaCar"/>
    <w:uiPriority w:val="99"/>
    <w:unhideWhenUsed/>
    <w:rsid w:val="00CB6039"/>
    <w:pPr>
      <w:tabs>
        <w:tab w:val="center" w:pos="4419"/>
        <w:tab w:val="right" w:pos="8838"/>
      </w:tabs>
    </w:pPr>
  </w:style>
  <w:style w:type="character" w:customStyle="1" w:styleId="PiedepginaCar">
    <w:name w:val="Pie de página Car"/>
    <w:basedOn w:val="Fuentedeprrafopredeter"/>
    <w:link w:val="Piedepgina"/>
    <w:uiPriority w:val="99"/>
    <w:rsid w:val="00CB6039"/>
  </w:style>
  <w:style w:type="character" w:customStyle="1" w:styleId="apple-converted-space">
    <w:name w:val="apple-converted-space"/>
    <w:basedOn w:val="Fuentedeprrafopredeter"/>
    <w:rsid w:val="009317D1"/>
  </w:style>
  <w:style w:type="paragraph" w:customStyle="1" w:styleId="normalp">
    <w:name w:val="normalp"/>
    <w:basedOn w:val="Normal"/>
    <w:rsid w:val="000046DA"/>
    <w:pPr>
      <w:spacing w:before="100" w:beforeAutospacing="1" w:after="100" w:afterAutospacing="1"/>
      <w:jc w:val="left"/>
    </w:pPr>
    <w:rPr>
      <w:rFonts w:ascii="Times New Roman" w:eastAsia="Times New Roman" w:hAnsi="Times New Roman" w:cs="Times New Roman"/>
      <w:color w:val="auto"/>
    </w:rPr>
  </w:style>
  <w:style w:type="character" w:customStyle="1" w:styleId="normalp1">
    <w:name w:val="normalp1"/>
    <w:basedOn w:val="Fuentedeprrafopredeter"/>
    <w:rsid w:val="000046DA"/>
  </w:style>
  <w:style w:type="character" w:customStyle="1" w:styleId="Ttulo7Car">
    <w:name w:val="Título 7 Car"/>
    <w:basedOn w:val="Fuentedeprrafopredeter"/>
    <w:link w:val="Ttulo7"/>
    <w:uiPriority w:val="9"/>
    <w:rsid w:val="00E10428"/>
    <w:rPr>
      <w:rFonts w:asciiTheme="majorHAnsi" w:eastAsiaTheme="majorEastAsia" w:hAnsiTheme="majorHAnsi" w:cstheme="majorBidi"/>
      <w:i/>
      <w:iCs/>
      <w:color w:val="1F4D78" w:themeColor="accent1" w:themeShade="7F"/>
    </w:rPr>
  </w:style>
  <w:style w:type="table" w:customStyle="1" w:styleId="Tabladelista3-nfasis11">
    <w:name w:val="Tabla de lista 3 - Énfasis 11"/>
    <w:basedOn w:val="Tablanormal"/>
    <w:uiPriority w:val="48"/>
    <w:rsid w:val="00F17090"/>
    <w:pPr>
      <w:jc w:val="left"/>
    </w:pPr>
    <w:rPr>
      <w:rFonts w:asciiTheme="minorHAnsi" w:eastAsiaTheme="minorHAnsi" w:hAnsiTheme="minorHAnsi" w:cstheme="minorBidi"/>
      <w:color w:val="auto"/>
      <w:sz w:val="22"/>
      <w:szCs w:val="22"/>
      <w:lang w:eastAsia="en-US"/>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Textoindependiente3">
    <w:name w:val="Body Text 3"/>
    <w:basedOn w:val="Normal"/>
    <w:link w:val="Textoindependiente3Car"/>
    <w:uiPriority w:val="99"/>
    <w:unhideWhenUsed/>
    <w:rsid w:val="00A40FF5"/>
    <w:pPr>
      <w:spacing w:after="120" w:line="276" w:lineRule="auto"/>
      <w:jc w:val="left"/>
    </w:pPr>
    <w:rPr>
      <w:rFonts w:asciiTheme="minorHAnsi" w:eastAsiaTheme="minorHAnsi" w:hAnsiTheme="minorHAnsi" w:cstheme="minorBidi"/>
      <w:color w:val="auto"/>
      <w:sz w:val="16"/>
      <w:szCs w:val="16"/>
      <w:lang w:eastAsia="en-US"/>
    </w:rPr>
  </w:style>
  <w:style w:type="character" w:customStyle="1" w:styleId="Textoindependiente3Car">
    <w:name w:val="Texto independiente 3 Car"/>
    <w:basedOn w:val="Fuentedeprrafopredeter"/>
    <w:link w:val="Textoindependiente3"/>
    <w:uiPriority w:val="99"/>
    <w:rsid w:val="00A40FF5"/>
    <w:rPr>
      <w:rFonts w:asciiTheme="minorHAnsi" w:eastAsiaTheme="minorHAnsi" w:hAnsiTheme="minorHAnsi" w:cstheme="minorBidi"/>
      <w:color w:val="auto"/>
      <w:sz w:val="16"/>
      <w:szCs w:val="16"/>
      <w:lang w:eastAsia="en-US"/>
    </w:rPr>
  </w:style>
  <w:style w:type="character" w:customStyle="1" w:styleId="Ttulo5Car">
    <w:name w:val="Título 5 Car"/>
    <w:basedOn w:val="Fuentedeprrafopredeter"/>
    <w:link w:val="Ttulo5"/>
    <w:rsid w:val="00455115"/>
    <w:rPr>
      <w:b/>
    </w:rPr>
  </w:style>
  <w:style w:type="paragraph" w:styleId="TtulodeTDC">
    <w:name w:val="TOC Heading"/>
    <w:basedOn w:val="Ttulo1"/>
    <w:next w:val="Normal"/>
    <w:uiPriority w:val="39"/>
    <w:unhideWhenUsed/>
    <w:qFormat/>
    <w:rsid w:val="00CA0AD2"/>
    <w:pPr>
      <w:spacing w:before="240" w:after="0" w:line="259" w:lineRule="auto"/>
      <w:jc w:val="left"/>
      <w:outlineLvl w:val="9"/>
    </w:pPr>
    <w:rPr>
      <w:rFonts w:asciiTheme="majorHAnsi" w:eastAsiaTheme="majorEastAsia" w:hAnsiTheme="majorHAnsi" w:cstheme="majorBidi"/>
      <w:b w:val="0"/>
      <w:color w:val="2E74B5" w:themeColor="accent1" w:themeShade="BF"/>
      <w:sz w:val="32"/>
      <w:szCs w:val="32"/>
    </w:rPr>
  </w:style>
  <w:style w:type="paragraph" w:styleId="TDC2">
    <w:name w:val="toc 2"/>
    <w:basedOn w:val="Normal"/>
    <w:next w:val="Normal"/>
    <w:autoRedefine/>
    <w:uiPriority w:val="39"/>
    <w:unhideWhenUsed/>
    <w:rsid w:val="00F22181"/>
    <w:pPr>
      <w:tabs>
        <w:tab w:val="left" w:pos="0"/>
        <w:tab w:val="right" w:pos="8920"/>
      </w:tabs>
      <w:spacing w:before="120"/>
      <w:ind w:left="567" w:right="609" w:hanging="567"/>
      <w:jc w:val="left"/>
    </w:pPr>
    <w:rPr>
      <w:rFonts w:asciiTheme="minorHAnsi" w:hAnsiTheme="minorHAnsi"/>
      <w:i/>
      <w:iCs/>
      <w:sz w:val="20"/>
      <w:szCs w:val="20"/>
    </w:rPr>
  </w:style>
  <w:style w:type="paragraph" w:styleId="TDC1">
    <w:name w:val="toc 1"/>
    <w:basedOn w:val="Normal"/>
    <w:next w:val="Normal"/>
    <w:autoRedefine/>
    <w:uiPriority w:val="39"/>
    <w:unhideWhenUsed/>
    <w:rsid w:val="00F22181"/>
    <w:pPr>
      <w:tabs>
        <w:tab w:val="left" w:pos="567"/>
        <w:tab w:val="right" w:pos="8920"/>
      </w:tabs>
      <w:spacing w:line="360" w:lineRule="auto"/>
      <w:jc w:val="left"/>
    </w:pPr>
    <w:rPr>
      <w:rFonts w:asciiTheme="minorHAnsi" w:hAnsiTheme="minorHAnsi"/>
      <w:i/>
      <w:iCs/>
      <w:noProof/>
      <w:sz w:val="22"/>
      <w:szCs w:val="22"/>
    </w:rPr>
  </w:style>
  <w:style w:type="paragraph" w:styleId="TDC3">
    <w:name w:val="toc 3"/>
    <w:basedOn w:val="Normal"/>
    <w:next w:val="Normal"/>
    <w:autoRedefine/>
    <w:uiPriority w:val="39"/>
    <w:unhideWhenUsed/>
    <w:rsid w:val="00CA0AD2"/>
    <w:pPr>
      <w:ind w:left="480"/>
      <w:jc w:val="left"/>
    </w:pPr>
    <w:rPr>
      <w:rFonts w:asciiTheme="minorHAnsi" w:hAnsiTheme="minorHAnsi"/>
      <w:sz w:val="20"/>
      <w:szCs w:val="20"/>
    </w:rPr>
  </w:style>
  <w:style w:type="paragraph" w:styleId="TDC4">
    <w:name w:val="toc 4"/>
    <w:basedOn w:val="Normal"/>
    <w:next w:val="Normal"/>
    <w:autoRedefine/>
    <w:uiPriority w:val="39"/>
    <w:unhideWhenUsed/>
    <w:rsid w:val="0064592D"/>
    <w:pPr>
      <w:ind w:left="720"/>
      <w:jc w:val="left"/>
    </w:pPr>
    <w:rPr>
      <w:rFonts w:asciiTheme="minorHAnsi" w:hAnsiTheme="minorHAnsi"/>
      <w:sz w:val="20"/>
      <w:szCs w:val="20"/>
    </w:rPr>
  </w:style>
  <w:style w:type="paragraph" w:styleId="TDC5">
    <w:name w:val="toc 5"/>
    <w:basedOn w:val="Normal"/>
    <w:next w:val="Normal"/>
    <w:autoRedefine/>
    <w:uiPriority w:val="39"/>
    <w:unhideWhenUsed/>
    <w:rsid w:val="0064592D"/>
    <w:pPr>
      <w:ind w:left="960"/>
      <w:jc w:val="left"/>
    </w:pPr>
    <w:rPr>
      <w:rFonts w:asciiTheme="minorHAnsi" w:hAnsiTheme="minorHAnsi"/>
      <w:sz w:val="20"/>
      <w:szCs w:val="20"/>
    </w:rPr>
  </w:style>
  <w:style w:type="paragraph" w:styleId="TDC6">
    <w:name w:val="toc 6"/>
    <w:basedOn w:val="Normal"/>
    <w:next w:val="Normal"/>
    <w:autoRedefine/>
    <w:uiPriority w:val="39"/>
    <w:unhideWhenUsed/>
    <w:rsid w:val="0064592D"/>
    <w:pPr>
      <w:ind w:left="1200"/>
      <w:jc w:val="left"/>
    </w:pPr>
    <w:rPr>
      <w:rFonts w:asciiTheme="minorHAnsi" w:hAnsiTheme="minorHAnsi"/>
      <w:sz w:val="20"/>
      <w:szCs w:val="20"/>
    </w:rPr>
  </w:style>
  <w:style w:type="paragraph" w:styleId="TDC7">
    <w:name w:val="toc 7"/>
    <w:basedOn w:val="Normal"/>
    <w:next w:val="Normal"/>
    <w:autoRedefine/>
    <w:uiPriority w:val="39"/>
    <w:unhideWhenUsed/>
    <w:rsid w:val="0064592D"/>
    <w:pPr>
      <w:ind w:left="1440"/>
      <w:jc w:val="left"/>
    </w:pPr>
    <w:rPr>
      <w:rFonts w:asciiTheme="minorHAnsi" w:hAnsiTheme="minorHAnsi"/>
      <w:sz w:val="20"/>
      <w:szCs w:val="20"/>
    </w:rPr>
  </w:style>
  <w:style w:type="paragraph" w:styleId="TDC8">
    <w:name w:val="toc 8"/>
    <w:basedOn w:val="Normal"/>
    <w:next w:val="Normal"/>
    <w:autoRedefine/>
    <w:uiPriority w:val="39"/>
    <w:unhideWhenUsed/>
    <w:rsid w:val="0064592D"/>
    <w:pPr>
      <w:ind w:left="1680"/>
      <w:jc w:val="left"/>
    </w:pPr>
    <w:rPr>
      <w:rFonts w:asciiTheme="minorHAnsi" w:hAnsiTheme="minorHAnsi"/>
      <w:sz w:val="20"/>
      <w:szCs w:val="20"/>
    </w:rPr>
  </w:style>
  <w:style w:type="paragraph" w:styleId="TDC9">
    <w:name w:val="toc 9"/>
    <w:basedOn w:val="Normal"/>
    <w:next w:val="Normal"/>
    <w:autoRedefine/>
    <w:uiPriority w:val="39"/>
    <w:unhideWhenUsed/>
    <w:rsid w:val="0064592D"/>
    <w:pPr>
      <w:ind w:left="1920"/>
      <w:jc w:val="left"/>
    </w:pPr>
    <w:rPr>
      <w:rFonts w:asciiTheme="minorHAnsi" w:hAnsiTheme="minorHAnsi"/>
      <w:sz w:val="20"/>
      <w:szCs w:val="20"/>
    </w:rPr>
  </w:style>
  <w:style w:type="paragraph" w:styleId="Sinespaciado">
    <w:name w:val="No Spacing"/>
    <w:uiPriority w:val="1"/>
    <w:qFormat/>
    <w:rsid w:val="00D507D6"/>
  </w:style>
  <w:style w:type="character" w:styleId="Hipervnculovisitado">
    <w:name w:val="FollowedHyperlink"/>
    <w:basedOn w:val="Fuentedeprrafopredeter"/>
    <w:uiPriority w:val="99"/>
    <w:semiHidden/>
    <w:unhideWhenUsed/>
    <w:rsid w:val="007927AC"/>
    <w:rPr>
      <w:color w:val="954F72" w:themeColor="followedHyperlink"/>
      <w:u w:val="single"/>
    </w:rPr>
  </w:style>
  <w:style w:type="table" w:customStyle="1" w:styleId="Tablanormal11">
    <w:name w:val="Tabla normal 11"/>
    <w:basedOn w:val="Tablanormal"/>
    <w:uiPriority w:val="41"/>
    <w:rsid w:val="000225E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anormal"/>
    <w:uiPriority w:val="42"/>
    <w:rsid w:val="000225E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delista5oscura-nfasis21">
    <w:name w:val="Tabla de lista 5 oscura - Énfasis 21"/>
    <w:basedOn w:val="Tablanormal"/>
    <w:uiPriority w:val="50"/>
    <w:rsid w:val="002D059A"/>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6concolores-nfasis41">
    <w:name w:val="Tabla de lista 6 con colores - Énfasis 41"/>
    <w:basedOn w:val="Tablanormal"/>
    <w:uiPriority w:val="51"/>
    <w:rsid w:val="002D059A"/>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adecuadrcula2-nfasis31">
    <w:name w:val="Tabla de cuadrícula 2 - Énfasis 31"/>
    <w:basedOn w:val="Tablaelegante"/>
    <w:uiPriority w:val="47"/>
    <w:rsid w:val="001907DA"/>
    <w:tblPr>
      <w:tblStyleRowBandSize w:val="1"/>
      <w:tblStyleColBandSize w:val="1"/>
      <w:tblBorders>
        <w:top w:val="single" w:sz="2" w:space="0" w:color="C9C9C9" w:themeColor="accent3" w:themeTint="99"/>
        <w:left w:val="none" w:sz="0" w:space="0" w:color="auto"/>
        <w:bottom w:val="single" w:sz="2" w:space="0" w:color="C9C9C9" w:themeColor="accent3" w:themeTint="99"/>
        <w:right w:val="none" w:sz="0" w:space="0" w:color="auto"/>
        <w:insideH w:val="single" w:sz="2" w:space="0" w:color="C9C9C9" w:themeColor="accent3" w:themeTint="99"/>
        <w:insideV w:val="single" w:sz="2" w:space="0" w:color="C9C9C9" w:themeColor="accent3" w:themeTint="99"/>
      </w:tblBorders>
    </w:tblPr>
    <w:tcPr>
      <w:shd w:val="clear" w:color="auto" w:fill="auto"/>
    </w:tcPr>
    <w:tblStylePr w:type="firstRow">
      <w:rPr>
        <w:b/>
        <w:bCs/>
        <w:caps/>
        <w:color w:val="auto"/>
      </w:rPr>
      <w:tblPr/>
      <w:tcPr>
        <w:tcBorders>
          <w:top w:val="nil"/>
          <w:bottom w:val="single" w:sz="12" w:space="0" w:color="C9C9C9" w:themeColor="accent3" w:themeTint="99"/>
          <w:insideH w:val="nil"/>
          <w:insideV w:val="nil"/>
          <w:tl2br w:val="none" w:sz="0" w:space="0" w:color="auto"/>
          <w:tr2bl w:val="none" w:sz="0" w:space="0" w:color="auto"/>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elegante">
    <w:name w:val="Table Elegant"/>
    <w:basedOn w:val="Tablanormal"/>
    <w:uiPriority w:val="99"/>
    <w:semiHidden/>
    <w:unhideWhenUsed/>
    <w:rsid w:val="001907DA"/>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delista2-nfasis51">
    <w:name w:val="Tabla de lista 2 - Énfasis 51"/>
    <w:basedOn w:val="Tablanormal"/>
    <w:uiPriority w:val="47"/>
    <w:rsid w:val="001907DA"/>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7concolores-nfasis41">
    <w:name w:val="Tabla de cuadrícula 7 con colores - Énfasis 41"/>
    <w:basedOn w:val="Tablanormal"/>
    <w:uiPriority w:val="52"/>
    <w:rsid w:val="001907DA"/>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Tabladelista2-nfasis11">
    <w:name w:val="Tabla de lista 2 - Énfasis 11"/>
    <w:basedOn w:val="Tablanormal"/>
    <w:uiPriority w:val="47"/>
    <w:rsid w:val="001907DA"/>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lista1clara-nfasis51">
    <w:name w:val="Tabla de lista 1 clara - Énfasis 51"/>
    <w:basedOn w:val="Tablanormal"/>
    <w:uiPriority w:val="46"/>
    <w:rsid w:val="00D127F4"/>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PrrafodelistaCar">
    <w:name w:val="Párrafo de lista Car"/>
    <w:link w:val="Prrafodelista"/>
    <w:uiPriority w:val="34"/>
    <w:rsid w:val="006321C5"/>
  </w:style>
  <w:style w:type="character" w:customStyle="1" w:styleId="TtuloCar">
    <w:name w:val="Título Car"/>
    <w:basedOn w:val="Fuentedeprrafopredeter"/>
    <w:link w:val="Ttulo"/>
    <w:uiPriority w:val="10"/>
    <w:rsid w:val="002A69A8"/>
    <w:rPr>
      <w:b/>
      <w:sz w:val="72"/>
      <w:szCs w:val="72"/>
    </w:rPr>
  </w:style>
  <w:style w:type="character" w:customStyle="1" w:styleId="SubttuloCar">
    <w:name w:val="Subtítulo Car"/>
    <w:basedOn w:val="Fuentedeprrafopredeter"/>
    <w:link w:val="Subttulo"/>
    <w:uiPriority w:val="11"/>
    <w:rsid w:val="002A69A8"/>
    <w:rPr>
      <w:rFonts w:ascii="Georgia" w:eastAsia="Georgia" w:hAnsi="Georgia" w:cs="Georgia"/>
      <w:i/>
      <w:color w:val="666666"/>
      <w:sz w:val="48"/>
      <w:szCs w:val="48"/>
    </w:rPr>
  </w:style>
  <w:style w:type="paragraph" w:styleId="Listaconvietas">
    <w:name w:val="List Bullet"/>
    <w:basedOn w:val="Normal"/>
    <w:uiPriority w:val="99"/>
    <w:qFormat/>
    <w:rsid w:val="002A69A8"/>
    <w:pPr>
      <w:numPr>
        <w:numId w:val="11"/>
      </w:numPr>
      <w:spacing w:before="100"/>
    </w:pPr>
    <w:rPr>
      <w:rFonts w:asciiTheme="minorHAnsi" w:eastAsiaTheme="minorHAnsi" w:hAnsiTheme="minorHAnsi" w:cstheme="minorBidi"/>
      <w:caps/>
      <w:color w:val="auto"/>
      <w:sz w:val="20"/>
      <w:szCs w:val="20"/>
      <w:lang w:val="en-US" w:eastAsia="zh-TW"/>
    </w:rPr>
  </w:style>
  <w:style w:type="character" w:styleId="Referenciaintensa">
    <w:name w:val="Intense Reference"/>
    <w:uiPriority w:val="32"/>
    <w:qFormat/>
    <w:rsid w:val="002A69A8"/>
    <w:rPr>
      <w:rFonts w:ascii="Verdana" w:eastAsia="Times New Roman" w:hAnsi="Verdana" w:cs="Times New Roman"/>
      <w:b/>
      <w:bCs/>
      <w:i/>
      <w:iCs/>
      <w:color w:val="622423"/>
    </w:rPr>
  </w:style>
  <w:style w:type="paragraph" w:customStyle="1" w:styleId="notaalpie">
    <w:name w:val="nota alpie"/>
    <w:basedOn w:val="Normal"/>
    <w:next w:val="Normal"/>
    <w:link w:val="notaalpieCar"/>
    <w:qFormat/>
    <w:rsid w:val="002A69A8"/>
    <w:pPr>
      <w:spacing w:line="276" w:lineRule="auto"/>
    </w:pPr>
    <w:rPr>
      <w:rFonts w:asciiTheme="minorHAnsi" w:eastAsiaTheme="minorHAnsi" w:hAnsiTheme="minorHAnsi" w:cstheme="minorBidi"/>
      <w:color w:val="auto"/>
      <w:sz w:val="16"/>
      <w:szCs w:val="20"/>
      <w:lang w:val="en-US" w:eastAsia="zh-TW"/>
    </w:rPr>
  </w:style>
  <w:style w:type="character" w:customStyle="1" w:styleId="notaalpieCar">
    <w:name w:val="nota alpie Car"/>
    <w:basedOn w:val="Fuentedeprrafopredeter"/>
    <w:link w:val="notaalpie"/>
    <w:rsid w:val="002A69A8"/>
    <w:rPr>
      <w:rFonts w:asciiTheme="minorHAnsi" w:eastAsiaTheme="minorHAnsi" w:hAnsiTheme="minorHAnsi" w:cstheme="minorBidi"/>
      <w:color w:val="auto"/>
      <w:sz w:val="16"/>
      <w:szCs w:val="20"/>
      <w:lang w:val="en-US" w:eastAsia="zh-TW"/>
    </w:rPr>
  </w:style>
  <w:style w:type="character" w:customStyle="1" w:styleId="nacep">
    <w:name w:val="n_acep"/>
    <w:basedOn w:val="Fuentedeprrafopredeter"/>
    <w:rsid w:val="00D130EA"/>
  </w:style>
  <w:style w:type="paragraph" w:styleId="Epgrafe">
    <w:name w:val="caption"/>
    <w:basedOn w:val="Normal"/>
    <w:next w:val="Normal"/>
    <w:uiPriority w:val="35"/>
    <w:semiHidden/>
    <w:unhideWhenUsed/>
    <w:qFormat/>
    <w:rsid w:val="005B65ED"/>
    <w:pPr>
      <w:spacing w:after="200"/>
    </w:pPr>
    <w:rPr>
      <w:i/>
      <w:iCs/>
      <w:color w:val="44546A" w:themeColor="text2"/>
      <w:sz w:val="18"/>
      <w:szCs w:val="18"/>
    </w:rPr>
  </w:style>
  <w:style w:type="paragraph" w:styleId="Tabladeilustraciones">
    <w:name w:val="table of figures"/>
    <w:basedOn w:val="Normal"/>
    <w:next w:val="Normal"/>
    <w:uiPriority w:val="99"/>
    <w:unhideWhenUsed/>
    <w:rsid w:val="005B65ED"/>
    <w:pPr>
      <w:ind w:left="480" w:hanging="480"/>
      <w:jc w:val="left"/>
    </w:pPr>
    <w:rPr>
      <w:rFonts w:asciiTheme="minorHAnsi" w:hAnsiTheme="minorHAnsi"/>
      <w:b/>
      <w:bCs/>
      <w:sz w:val="20"/>
      <w:szCs w:val="20"/>
    </w:rPr>
  </w:style>
  <w:style w:type="paragraph" w:customStyle="1" w:styleId="Estilo1">
    <w:name w:val="Estilo1"/>
    <w:basedOn w:val="Normal"/>
    <w:autoRedefine/>
    <w:qFormat/>
    <w:rsid w:val="00183188"/>
    <w:pPr>
      <w:keepNext/>
      <w:jc w:val="center"/>
    </w:pPr>
    <w:rPr>
      <w:rFonts w:asciiTheme="minorHAnsi" w:hAnsiTheme="minorHAnsi"/>
      <w:sz w:val="22"/>
      <w:szCs w:val="22"/>
    </w:rPr>
  </w:style>
  <w:style w:type="character" w:customStyle="1" w:styleId="Ttulo2Car">
    <w:name w:val="Título 2 Car"/>
    <w:basedOn w:val="Fuentedeprrafopredeter"/>
    <w:link w:val="Ttulo2"/>
    <w:rsid w:val="004C2926"/>
    <w:rPr>
      <w:b/>
      <w:sz w:val="36"/>
      <w:szCs w:val="36"/>
    </w:rPr>
  </w:style>
  <w:style w:type="character" w:customStyle="1" w:styleId="Ttulo1Car">
    <w:name w:val="Título 1 Car"/>
    <w:basedOn w:val="Fuentedeprrafopredeter"/>
    <w:link w:val="Ttulo1"/>
    <w:rsid w:val="005E2D20"/>
    <w:rPr>
      <w:b/>
      <w:sz w:val="48"/>
      <w:szCs w:val="48"/>
    </w:rPr>
  </w:style>
  <w:style w:type="paragraph" w:styleId="Lista">
    <w:name w:val="List"/>
    <w:basedOn w:val="Normal"/>
    <w:uiPriority w:val="99"/>
    <w:unhideWhenUsed/>
    <w:rsid w:val="005E2D20"/>
    <w:pPr>
      <w:spacing w:after="160" w:line="259" w:lineRule="auto"/>
      <w:ind w:left="283" w:hanging="283"/>
      <w:contextualSpacing/>
      <w:jc w:val="left"/>
    </w:pPr>
    <w:rPr>
      <w:rFonts w:asciiTheme="minorHAnsi" w:eastAsiaTheme="minorHAnsi" w:hAnsiTheme="minorHAnsi" w:cstheme="minorBidi"/>
      <w:color w:val="auto"/>
      <w:sz w:val="22"/>
      <w:szCs w:val="22"/>
      <w:lang w:eastAsia="en-US"/>
    </w:rPr>
  </w:style>
  <w:style w:type="paragraph" w:styleId="Lista3">
    <w:name w:val="List 3"/>
    <w:basedOn w:val="Normal"/>
    <w:uiPriority w:val="99"/>
    <w:unhideWhenUsed/>
    <w:rsid w:val="005E2D20"/>
    <w:pPr>
      <w:spacing w:after="160" w:line="259" w:lineRule="auto"/>
      <w:ind w:left="849" w:hanging="283"/>
      <w:contextualSpacing/>
      <w:jc w:val="left"/>
    </w:pPr>
    <w:rPr>
      <w:rFonts w:asciiTheme="minorHAnsi" w:eastAsiaTheme="minorHAnsi" w:hAnsiTheme="minorHAnsi" w:cstheme="minorBidi"/>
      <w:color w:val="auto"/>
      <w:sz w:val="22"/>
      <w:szCs w:val="22"/>
      <w:lang w:eastAsia="en-US"/>
    </w:rPr>
  </w:style>
  <w:style w:type="paragraph" w:styleId="Saludo">
    <w:name w:val="Salutation"/>
    <w:basedOn w:val="Normal"/>
    <w:next w:val="Normal"/>
    <w:link w:val="SaludoCar"/>
    <w:uiPriority w:val="99"/>
    <w:unhideWhenUsed/>
    <w:rsid w:val="005E2D20"/>
    <w:pPr>
      <w:spacing w:after="160" w:line="259" w:lineRule="auto"/>
      <w:jc w:val="left"/>
    </w:pPr>
    <w:rPr>
      <w:rFonts w:asciiTheme="minorHAnsi" w:eastAsiaTheme="minorHAnsi" w:hAnsiTheme="minorHAnsi" w:cstheme="minorBidi"/>
      <w:color w:val="auto"/>
      <w:sz w:val="22"/>
      <w:szCs w:val="22"/>
      <w:lang w:eastAsia="en-US"/>
    </w:rPr>
  </w:style>
  <w:style w:type="character" w:customStyle="1" w:styleId="SaludoCar">
    <w:name w:val="Saludo Car"/>
    <w:basedOn w:val="Fuentedeprrafopredeter"/>
    <w:link w:val="Saludo"/>
    <w:uiPriority w:val="99"/>
    <w:rsid w:val="005E2D20"/>
    <w:rPr>
      <w:rFonts w:asciiTheme="minorHAnsi" w:eastAsiaTheme="minorHAnsi" w:hAnsiTheme="minorHAnsi" w:cstheme="minorBidi"/>
      <w:color w:val="auto"/>
      <w:sz w:val="22"/>
      <w:szCs w:val="22"/>
      <w:lang w:eastAsia="en-US"/>
    </w:rPr>
  </w:style>
  <w:style w:type="paragraph" w:styleId="Textoindependiente">
    <w:name w:val="Body Text"/>
    <w:basedOn w:val="Normal"/>
    <w:link w:val="TextoindependienteCar"/>
    <w:uiPriority w:val="99"/>
    <w:unhideWhenUsed/>
    <w:rsid w:val="005E2D20"/>
    <w:pPr>
      <w:spacing w:after="120" w:line="259" w:lineRule="auto"/>
      <w:jc w:val="left"/>
    </w:pPr>
    <w:rPr>
      <w:rFonts w:asciiTheme="minorHAnsi" w:eastAsiaTheme="minorHAnsi" w:hAnsiTheme="minorHAnsi" w:cstheme="minorBidi"/>
      <w:color w:val="auto"/>
      <w:sz w:val="22"/>
      <w:szCs w:val="22"/>
      <w:lang w:eastAsia="en-US"/>
    </w:rPr>
  </w:style>
  <w:style w:type="character" w:customStyle="1" w:styleId="TextoindependienteCar">
    <w:name w:val="Texto independiente Car"/>
    <w:basedOn w:val="Fuentedeprrafopredeter"/>
    <w:link w:val="Textoindependiente"/>
    <w:uiPriority w:val="99"/>
    <w:rsid w:val="005E2D20"/>
    <w:rPr>
      <w:rFonts w:asciiTheme="minorHAnsi" w:eastAsiaTheme="minorHAnsi" w:hAnsiTheme="minorHAnsi" w:cstheme="minorBidi"/>
      <w:color w:val="auto"/>
      <w:sz w:val="22"/>
      <w:szCs w:val="22"/>
      <w:lang w:eastAsia="en-US"/>
    </w:rPr>
  </w:style>
  <w:style w:type="paragraph" w:styleId="Sangradetextonormal">
    <w:name w:val="Body Text Indent"/>
    <w:basedOn w:val="Normal"/>
    <w:link w:val="SangradetextonormalCar"/>
    <w:uiPriority w:val="99"/>
    <w:semiHidden/>
    <w:unhideWhenUsed/>
    <w:rsid w:val="005E2D20"/>
    <w:pPr>
      <w:spacing w:after="120"/>
      <w:ind w:left="283"/>
    </w:pPr>
  </w:style>
  <w:style w:type="character" w:customStyle="1" w:styleId="SangradetextonormalCar">
    <w:name w:val="Sangría de texto normal Car"/>
    <w:basedOn w:val="Fuentedeprrafopredeter"/>
    <w:link w:val="Sangradetextonormal"/>
    <w:uiPriority w:val="99"/>
    <w:semiHidden/>
    <w:rsid w:val="005E2D20"/>
  </w:style>
  <w:style w:type="paragraph" w:styleId="Textoindependienteprimerasangra2">
    <w:name w:val="Body Text First Indent 2"/>
    <w:basedOn w:val="Sangradetextonormal"/>
    <w:link w:val="Textoindependienteprimerasangra2Car"/>
    <w:uiPriority w:val="99"/>
    <w:unhideWhenUsed/>
    <w:rsid w:val="005E2D20"/>
    <w:pPr>
      <w:spacing w:after="160" w:line="259" w:lineRule="auto"/>
      <w:ind w:left="360" w:firstLine="360"/>
      <w:jc w:val="left"/>
    </w:pPr>
    <w:rPr>
      <w:rFonts w:asciiTheme="minorHAnsi" w:eastAsiaTheme="minorHAnsi" w:hAnsiTheme="minorHAnsi" w:cstheme="minorBidi"/>
      <w:color w:val="auto"/>
      <w:sz w:val="22"/>
      <w:szCs w:val="22"/>
      <w:lang w:eastAsia="en-US"/>
    </w:rPr>
  </w:style>
  <w:style w:type="character" w:customStyle="1" w:styleId="Textoindependienteprimerasangra2Car">
    <w:name w:val="Texto independiente primera sangría 2 Car"/>
    <w:basedOn w:val="SangradetextonormalCar"/>
    <w:link w:val="Textoindependienteprimerasangra2"/>
    <w:uiPriority w:val="99"/>
    <w:rsid w:val="005E2D20"/>
    <w:rPr>
      <w:rFonts w:asciiTheme="minorHAnsi" w:eastAsiaTheme="minorHAnsi" w:hAnsiTheme="minorHAnsi" w:cstheme="minorBidi"/>
      <w:color w:val="auto"/>
      <w:sz w:val="22"/>
      <w:szCs w:val="22"/>
      <w:lang w:eastAsia="en-US"/>
    </w:rPr>
  </w:style>
  <w:style w:type="table" w:customStyle="1" w:styleId="Tabladecuadrcula5oscura-nfasis21">
    <w:name w:val="Tabla de cuadrícula 5 oscura - Énfasis 21"/>
    <w:basedOn w:val="Tablanormal"/>
    <w:uiPriority w:val="50"/>
    <w:rsid w:val="005E2D20"/>
    <w:pPr>
      <w:jc w:val="left"/>
    </w:pPr>
    <w:rPr>
      <w:rFonts w:asciiTheme="minorHAnsi" w:eastAsiaTheme="minorHAnsi" w:hAnsiTheme="minorHAnsi" w:cstheme="minorBidi"/>
      <w:color w:val="auto"/>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4"/>
        <w:szCs w:val="24"/>
        <w:lang w:val="es-CO" w:eastAsia="es-CO"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330FE"/>
  </w:style>
  <w:style w:type="paragraph" w:styleId="Ttulo1">
    <w:name w:val="heading 1"/>
    <w:basedOn w:val="Normal"/>
    <w:next w:val="Normal"/>
    <w:link w:val="Ttulo1Car"/>
    <w:pPr>
      <w:keepNext/>
      <w:keepLines/>
      <w:spacing w:before="480" w:after="120" w:line="276" w:lineRule="auto"/>
      <w:outlineLvl w:val="0"/>
    </w:pPr>
    <w:rPr>
      <w:b/>
      <w:sz w:val="48"/>
      <w:szCs w:val="48"/>
    </w:rPr>
  </w:style>
  <w:style w:type="paragraph" w:styleId="Ttulo2">
    <w:name w:val="heading 2"/>
    <w:basedOn w:val="Normal"/>
    <w:next w:val="Normal"/>
    <w:link w:val="Ttulo2Car"/>
    <w:pPr>
      <w:keepNext/>
      <w:keepLines/>
      <w:spacing w:before="360" w:after="80" w:line="276" w:lineRule="auto"/>
      <w:outlineLvl w:val="1"/>
    </w:pPr>
    <w:rPr>
      <w:b/>
      <w:sz w:val="36"/>
      <w:szCs w:val="36"/>
    </w:rPr>
  </w:style>
  <w:style w:type="paragraph" w:styleId="Ttulo3">
    <w:name w:val="heading 3"/>
    <w:basedOn w:val="Normal"/>
    <w:next w:val="Normal"/>
    <w:pPr>
      <w:keepNext/>
      <w:keepLines/>
      <w:spacing w:before="280" w:after="80" w:line="276" w:lineRule="auto"/>
      <w:outlineLvl w:val="2"/>
    </w:pPr>
    <w:rPr>
      <w:b/>
      <w:sz w:val="28"/>
      <w:szCs w:val="28"/>
    </w:rPr>
  </w:style>
  <w:style w:type="paragraph" w:styleId="Ttulo4">
    <w:name w:val="heading 4"/>
    <w:basedOn w:val="Normal"/>
    <w:next w:val="Normal"/>
    <w:pPr>
      <w:keepNext/>
      <w:keepLines/>
      <w:spacing w:before="240" w:after="40" w:line="276" w:lineRule="auto"/>
      <w:outlineLvl w:val="3"/>
    </w:pPr>
    <w:rPr>
      <w:b/>
    </w:rPr>
  </w:style>
  <w:style w:type="paragraph" w:styleId="Ttulo5">
    <w:name w:val="heading 5"/>
    <w:basedOn w:val="Normal"/>
    <w:next w:val="Normal"/>
    <w:link w:val="Ttulo5Car"/>
    <w:pPr>
      <w:keepNext/>
      <w:keepLines/>
      <w:spacing w:before="220" w:after="40" w:line="276" w:lineRule="auto"/>
      <w:outlineLvl w:val="4"/>
    </w:pPr>
    <w:rPr>
      <w:b/>
    </w:rPr>
  </w:style>
  <w:style w:type="paragraph" w:styleId="Ttulo6">
    <w:name w:val="heading 6"/>
    <w:basedOn w:val="Normal"/>
    <w:next w:val="Normal"/>
    <w:pPr>
      <w:keepNext/>
      <w:keepLines/>
      <w:spacing w:before="200" w:after="40" w:line="276" w:lineRule="auto"/>
      <w:outlineLvl w:val="5"/>
    </w:pPr>
    <w:rPr>
      <w:b/>
      <w:sz w:val="20"/>
      <w:szCs w:val="20"/>
    </w:rPr>
  </w:style>
  <w:style w:type="paragraph" w:styleId="Ttulo7">
    <w:name w:val="heading 7"/>
    <w:basedOn w:val="Normal"/>
    <w:next w:val="Normal"/>
    <w:link w:val="Ttulo7Car"/>
    <w:uiPriority w:val="9"/>
    <w:unhideWhenUsed/>
    <w:qFormat/>
    <w:rsid w:val="00E10428"/>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line="276" w:lineRule="auto"/>
    </w:pPr>
    <w:rPr>
      <w:b/>
      <w:sz w:val="72"/>
      <w:szCs w:val="72"/>
    </w:rPr>
  </w:style>
  <w:style w:type="paragraph" w:styleId="Subttulo">
    <w:name w:val="Subtitle"/>
    <w:basedOn w:val="Normal"/>
    <w:next w:val="Normal"/>
    <w:link w:val="SubttuloCar"/>
    <w:uiPriority w:val="11"/>
    <w:qFormat/>
    <w:pPr>
      <w:keepNext/>
      <w:keepLines/>
      <w:spacing w:before="360" w:after="80" w:line="276" w:lineRule="auto"/>
    </w:pPr>
    <w:rPr>
      <w:rFonts w:ascii="Georgia" w:eastAsia="Georgia" w:hAnsi="Georgia" w:cs="Georgia"/>
      <w:i/>
      <w:color w:val="666666"/>
      <w:sz w:val="48"/>
      <w:szCs w:val="48"/>
    </w:rPr>
  </w:style>
  <w:style w:type="table" w:customStyle="1" w:styleId="24">
    <w:name w:val="24"/>
    <w:basedOn w:val="TableNormal"/>
    <w:tblPr>
      <w:tblStyleRowBandSize w:val="1"/>
      <w:tblStyleColBandSize w:val="1"/>
    </w:tblPr>
  </w:style>
  <w:style w:type="table" w:customStyle="1" w:styleId="23">
    <w:name w:val="23"/>
    <w:basedOn w:val="TableNormal"/>
    <w:tblPr>
      <w:tblStyleRowBandSize w:val="1"/>
      <w:tblStyleColBandSize w:val="1"/>
      <w:tblCellMar>
        <w:left w:w="115" w:type="dxa"/>
        <w:right w:w="115" w:type="dxa"/>
      </w:tblCellMar>
    </w:tblPr>
    <w:tblStylePr w:type="firstRow">
      <w:pPr>
        <w:contextualSpacing/>
      </w:pPr>
      <w:rPr>
        <w:b/>
      </w:rPr>
      <w:tblPr/>
      <w:tcPr>
        <w:tcBorders>
          <w:top w:val="nil"/>
          <w:left w:val="nil"/>
          <w:right w:val="nil"/>
          <w:insideH w:val="nil"/>
          <w:insideV w:val="nil"/>
        </w:tcBorders>
        <w:shd w:val="clear" w:color="auto" w:fill="FFFFFF"/>
        <w:tcMar>
          <w:top w:w="0" w:type="nil"/>
          <w:left w:w="115" w:type="dxa"/>
          <w:bottom w:w="0" w:type="nil"/>
          <w:right w:w="115" w:type="dxa"/>
        </w:tcMar>
      </w:tcPr>
    </w:tblStylePr>
    <w:tblStylePr w:type="lastRow">
      <w:pPr>
        <w:contextualSpacing/>
      </w:pPr>
      <w:rPr>
        <w:b/>
      </w:rPr>
      <w:tblPr/>
      <w:tcPr>
        <w:tcBorders>
          <w:left w:val="nil"/>
          <w:bottom w:val="nil"/>
          <w:right w:val="nil"/>
          <w:insideH w:val="nil"/>
          <w:insideV w:val="nil"/>
        </w:tcBorders>
        <w:shd w:val="clear" w:color="auto" w:fill="FFFFFF"/>
        <w:tcMar>
          <w:top w:w="0" w:type="nil"/>
          <w:left w:w="115" w:type="dxa"/>
          <w:bottom w:w="0" w:type="nil"/>
          <w:right w:w="115" w:type="dxa"/>
        </w:tcMar>
      </w:tcPr>
    </w:tblStylePr>
    <w:tblStylePr w:type="firstCol">
      <w:pPr>
        <w:jc w:val="right"/>
      </w:pPr>
      <w:rPr>
        <w:i/>
      </w:rPr>
      <w:tblPr/>
      <w:tcPr>
        <w:tcBorders>
          <w:top w:val="nil"/>
          <w:left w:val="nil"/>
          <w:bottom w:val="nil"/>
          <w:insideH w:val="nil"/>
          <w:insideV w:val="nil"/>
        </w:tcBorders>
        <w:shd w:val="clear" w:color="auto" w:fill="FFFFFF"/>
        <w:tcMar>
          <w:top w:w="0" w:type="nil"/>
          <w:left w:w="115" w:type="dxa"/>
          <w:bottom w:w="0" w:type="nil"/>
          <w:right w:w="115" w:type="dxa"/>
        </w:tcMar>
      </w:tcPr>
    </w:tblStylePr>
    <w:tblStylePr w:type="lastCol">
      <w:pPr>
        <w:contextualSpacing/>
      </w:pPr>
      <w:rPr>
        <w:i/>
      </w:rPr>
      <w:tblPr/>
      <w:tcPr>
        <w:tcBorders>
          <w:top w:val="nil"/>
          <w:bottom w:val="nil"/>
          <w:right w:val="nil"/>
          <w:insideH w:val="nil"/>
          <w:insideV w:val="nil"/>
        </w:tcBorders>
        <w:shd w:val="clear" w:color="auto" w:fill="FFFFFF"/>
        <w:tcMar>
          <w:top w:w="0" w:type="nil"/>
          <w:left w:w="115" w:type="dxa"/>
          <w:bottom w:w="0" w:type="nil"/>
          <w:right w:w="115" w:type="dxa"/>
        </w:tcMar>
      </w:tcPr>
    </w:tblStylePr>
    <w:tblStylePr w:type="band1Vert">
      <w:pPr>
        <w:contextualSpacing/>
      </w:pPr>
      <w:tblPr/>
      <w:tcPr>
        <w:shd w:val="clear" w:color="auto" w:fill="DEEBF6"/>
        <w:tcMar>
          <w:top w:w="0" w:type="nil"/>
          <w:left w:w="115" w:type="dxa"/>
          <w:bottom w:w="0" w:type="nil"/>
          <w:right w:w="115" w:type="dxa"/>
        </w:tcMar>
      </w:tcPr>
    </w:tblStylePr>
    <w:tblStylePr w:type="band1Horz">
      <w:pPr>
        <w:contextualSpacing/>
      </w:pPr>
      <w:tblPr/>
      <w:tcPr>
        <w:shd w:val="clear" w:color="auto" w:fill="DEEBF6"/>
        <w:tcMar>
          <w:top w:w="0" w:type="nil"/>
          <w:left w:w="115" w:type="dxa"/>
          <w:bottom w:w="0" w:type="nil"/>
          <w:right w:w="115" w:type="dxa"/>
        </w:tcMar>
      </w:tcPr>
    </w:tblStylePr>
    <w:tblStylePr w:type="neCell">
      <w:pPr>
        <w:contextualSpacing/>
      </w:pPr>
      <w:tblPr/>
      <w:tcPr>
        <w:tcBorders>
          <w:bottom w:val="single" w:sz="4" w:space="0" w:color="9CC3E5"/>
        </w:tcBorders>
        <w:tcMar>
          <w:top w:w="0" w:type="nil"/>
          <w:left w:w="115" w:type="dxa"/>
          <w:bottom w:w="0" w:type="nil"/>
          <w:right w:w="115" w:type="dxa"/>
        </w:tcMar>
      </w:tcPr>
    </w:tblStylePr>
    <w:tblStylePr w:type="nwCell">
      <w:pPr>
        <w:contextualSpacing/>
      </w:pPr>
      <w:tblPr/>
      <w:tcPr>
        <w:tcBorders>
          <w:bottom w:val="single" w:sz="4" w:space="0" w:color="9CC3E5"/>
        </w:tcBorders>
        <w:tcMar>
          <w:top w:w="0" w:type="nil"/>
          <w:left w:w="115" w:type="dxa"/>
          <w:bottom w:w="0" w:type="nil"/>
          <w:right w:w="115" w:type="dxa"/>
        </w:tcMar>
      </w:tcPr>
    </w:tblStylePr>
    <w:tblStylePr w:type="seCell">
      <w:pPr>
        <w:contextualSpacing/>
      </w:pPr>
      <w:tblPr/>
      <w:tcPr>
        <w:tcBorders>
          <w:top w:val="single" w:sz="4" w:space="0" w:color="9CC3E5"/>
        </w:tcBorders>
        <w:tcMar>
          <w:top w:w="0" w:type="nil"/>
          <w:left w:w="115" w:type="dxa"/>
          <w:bottom w:w="0" w:type="nil"/>
          <w:right w:w="115" w:type="dxa"/>
        </w:tcMar>
      </w:tcPr>
    </w:tblStylePr>
    <w:tblStylePr w:type="swCell">
      <w:pPr>
        <w:contextualSpacing/>
      </w:pPr>
      <w:tblPr/>
      <w:tcPr>
        <w:tcBorders>
          <w:top w:val="single" w:sz="4" w:space="0" w:color="9CC3E5"/>
        </w:tcBorders>
        <w:tcMar>
          <w:top w:w="0" w:type="nil"/>
          <w:left w:w="115" w:type="dxa"/>
          <w:bottom w:w="0" w:type="nil"/>
          <w:right w:w="115" w:type="dxa"/>
        </w:tcMar>
      </w:tcPr>
    </w:tblStylePr>
  </w:style>
  <w:style w:type="table" w:customStyle="1" w:styleId="22">
    <w:name w:val="22"/>
    <w:basedOn w:val="TableNormal"/>
    <w:tblPr>
      <w:tblStyleRowBandSize w:val="1"/>
      <w:tblStyleColBandSize w:val="1"/>
    </w:tblPr>
  </w:style>
  <w:style w:type="table" w:customStyle="1" w:styleId="21">
    <w:name w:val="21"/>
    <w:basedOn w:val="TableNormal"/>
    <w:tblPr>
      <w:tblStyleRowBandSize w:val="1"/>
      <w:tblStyleColBandSize w:val="1"/>
    </w:tblPr>
  </w:style>
  <w:style w:type="table" w:customStyle="1" w:styleId="20">
    <w:name w:val="20"/>
    <w:basedOn w:val="TableNormal"/>
    <w:tblPr>
      <w:tblStyleRowBandSize w:val="1"/>
      <w:tblStyleColBandSize w:val="1"/>
    </w:tblPr>
  </w:style>
  <w:style w:type="table" w:customStyle="1" w:styleId="19">
    <w:name w:val="19"/>
    <w:basedOn w:val="TableNormal"/>
    <w:tblPr>
      <w:tblStyleRowBandSize w:val="1"/>
      <w:tblStyleColBandSize w:val="1"/>
    </w:tblPr>
  </w:style>
  <w:style w:type="table" w:customStyle="1" w:styleId="18">
    <w:name w:val="18"/>
    <w:basedOn w:val="TableNormal"/>
    <w:tblPr>
      <w:tblStyleRowBandSize w:val="1"/>
      <w:tblStyleColBandSize w:val="1"/>
    </w:tblPr>
  </w:style>
  <w:style w:type="table" w:customStyle="1" w:styleId="17">
    <w:name w:val="17"/>
    <w:basedOn w:val="TableNormal"/>
    <w:tblPr>
      <w:tblStyleRowBandSize w:val="1"/>
      <w:tblStyleColBandSize w:val="1"/>
    </w:tblPr>
  </w:style>
  <w:style w:type="table" w:customStyle="1" w:styleId="16">
    <w:name w:val="16"/>
    <w:basedOn w:val="TableNormal"/>
    <w:tblPr>
      <w:tblStyleRowBandSize w:val="1"/>
      <w:tblStyleColBandSize w:val="1"/>
    </w:tblPr>
  </w:style>
  <w:style w:type="table" w:customStyle="1" w:styleId="15">
    <w:name w:val="15"/>
    <w:basedOn w:val="TableNormal"/>
    <w:tblPr>
      <w:tblStyleRowBandSize w:val="1"/>
      <w:tblStyleColBandSize w:val="1"/>
    </w:tblPr>
  </w:style>
  <w:style w:type="table" w:customStyle="1" w:styleId="14">
    <w:name w:val="14"/>
    <w:basedOn w:val="TableNormal"/>
    <w:tblPr>
      <w:tblStyleRowBandSize w:val="1"/>
      <w:tblStyleColBandSize w:val="1"/>
    </w:tblPr>
  </w:style>
  <w:style w:type="table" w:customStyle="1" w:styleId="13">
    <w:name w:val="13"/>
    <w:basedOn w:val="TableNormal"/>
    <w:tblPr>
      <w:tblStyleRowBandSize w:val="1"/>
      <w:tblStyleColBandSize w:val="1"/>
    </w:tbl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styleId="Textocomentario">
    <w:name w:val="annotation text"/>
    <w:basedOn w:val="Normal"/>
    <w:link w:val="TextocomentarioCar"/>
    <w:uiPriority w:val="99"/>
    <w:unhideWhenUsed/>
    <w:qFormat/>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nhideWhenUsed/>
    <w:rPr>
      <w:sz w:val="16"/>
      <w:szCs w:val="16"/>
    </w:rPr>
  </w:style>
  <w:style w:type="paragraph" w:styleId="Prrafodelista">
    <w:name w:val="List Paragraph"/>
    <w:basedOn w:val="Normal"/>
    <w:link w:val="PrrafodelistaCar"/>
    <w:uiPriority w:val="34"/>
    <w:qFormat/>
    <w:rsid w:val="008E396A"/>
    <w:pPr>
      <w:ind w:left="720"/>
      <w:contextualSpacing/>
    </w:pPr>
  </w:style>
  <w:style w:type="table" w:styleId="Tablaconcuadrcula">
    <w:name w:val="Table Grid"/>
    <w:basedOn w:val="Tablanormal"/>
    <w:uiPriority w:val="39"/>
    <w:rsid w:val="000225EC"/>
    <w:rPr>
      <w:sz w:val="22"/>
    </w:rPr>
    <w:tblPr>
      <w:tblBorders>
        <w:top w:val="single" w:sz="4" w:space="0" w:color="auto"/>
        <w:left w:val="single" w:sz="4" w:space="0" w:color="auto"/>
        <w:bottom w:val="single" w:sz="4" w:space="0" w:color="auto"/>
        <w:right w:val="single" w:sz="4" w:space="0" w:color="auto"/>
        <w:insideV w:val="single" w:sz="4" w:space="0" w:color="auto"/>
      </w:tblBorders>
    </w:tblPr>
  </w:style>
  <w:style w:type="paragraph" w:styleId="Textodeglobo">
    <w:name w:val="Balloon Text"/>
    <w:basedOn w:val="Normal"/>
    <w:link w:val="TextodegloboCar"/>
    <w:uiPriority w:val="99"/>
    <w:semiHidden/>
    <w:unhideWhenUsed/>
    <w:rsid w:val="00093F9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93F91"/>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D4520B"/>
    <w:rPr>
      <w:b/>
      <w:bCs/>
    </w:rPr>
  </w:style>
  <w:style w:type="character" w:customStyle="1" w:styleId="AsuntodelcomentarioCar">
    <w:name w:val="Asunto del comentario Car"/>
    <w:basedOn w:val="TextocomentarioCar"/>
    <w:link w:val="Asuntodelcomentario"/>
    <w:uiPriority w:val="99"/>
    <w:semiHidden/>
    <w:rsid w:val="00D4520B"/>
    <w:rPr>
      <w:b/>
      <w:bCs/>
      <w:sz w:val="20"/>
      <w:szCs w:val="20"/>
    </w:rPr>
  </w:style>
  <w:style w:type="paragraph" w:styleId="Textonotapie">
    <w:name w:val="footnote text"/>
    <w:aliases w:val="ft,single space,Footnote Text Char Char Char Char Char Char Char Char Char Char,Footnote Text Char Char Char Char Char Char Char Char Char Char Char Char,Footnote Text2,ft2,FA Fu,Footnote Text Char Char Char Char Char,Footnote reference,C"/>
    <w:basedOn w:val="Normal"/>
    <w:link w:val="TextonotapieCar"/>
    <w:uiPriority w:val="99"/>
    <w:unhideWhenUsed/>
    <w:rsid w:val="001062B9"/>
    <w:rPr>
      <w:sz w:val="20"/>
      <w:szCs w:val="20"/>
    </w:rPr>
  </w:style>
  <w:style w:type="character" w:customStyle="1" w:styleId="TextonotapieCar">
    <w:name w:val="Texto nota pie Car"/>
    <w:aliases w:val="ft Car,single space Car,Footnote Text Char Char Char Char Char Char Char Char Char Char Car,Footnote Text Char Char Char Char Char Char Char Char Char Char Char Char Car,Footnote Text2 Car,ft2 Car,FA Fu Car,Footnote reference Car"/>
    <w:basedOn w:val="Fuentedeprrafopredeter"/>
    <w:link w:val="Textonotapie"/>
    <w:uiPriority w:val="99"/>
    <w:rsid w:val="001062B9"/>
    <w:rPr>
      <w:sz w:val="20"/>
      <w:szCs w:val="20"/>
    </w:rPr>
  </w:style>
  <w:style w:type="character" w:styleId="Refdenotaalpie">
    <w:name w:val="footnote reference"/>
    <w:aliases w:val="fr,Used by Word for Help footnote symbols,referencia nota al pie,Texto de nota al pie,Footnotes refss,BVI fnr,Appel note de bas de page,Footnote number,Footnote symbol,Footnote,Ref,de nota al pi,Ref. de nota al pie2,de nota al pie"/>
    <w:basedOn w:val="Fuentedeprrafopredeter"/>
    <w:uiPriority w:val="99"/>
    <w:unhideWhenUsed/>
    <w:rsid w:val="001062B9"/>
    <w:rPr>
      <w:vertAlign w:val="superscript"/>
    </w:rPr>
  </w:style>
  <w:style w:type="paragraph" w:styleId="NormalWeb">
    <w:name w:val="Normal (Web)"/>
    <w:basedOn w:val="Normal"/>
    <w:uiPriority w:val="99"/>
    <w:unhideWhenUsed/>
    <w:rsid w:val="003F09CA"/>
    <w:pPr>
      <w:spacing w:before="100" w:beforeAutospacing="1" w:after="100" w:afterAutospacing="1"/>
      <w:jc w:val="left"/>
    </w:pPr>
    <w:rPr>
      <w:rFonts w:ascii="Times New Roman" w:eastAsia="Times New Roman" w:hAnsi="Times New Roman" w:cs="Times New Roman"/>
      <w:color w:val="auto"/>
    </w:rPr>
  </w:style>
  <w:style w:type="paragraph" w:customStyle="1" w:styleId="Default">
    <w:name w:val="Default"/>
    <w:rsid w:val="001F3615"/>
    <w:pPr>
      <w:autoSpaceDE w:val="0"/>
      <w:autoSpaceDN w:val="0"/>
      <w:adjustRightInd w:val="0"/>
      <w:jc w:val="left"/>
    </w:pPr>
    <w:rPr>
      <w:rFonts w:ascii="Arial" w:hAnsi="Arial" w:cs="Arial"/>
    </w:rPr>
  </w:style>
  <w:style w:type="character" w:styleId="Hipervnculo">
    <w:name w:val="Hyperlink"/>
    <w:basedOn w:val="Fuentedeprrafopredeter"/>
    <w:uiPriority w:val="99"/>
    <w:unhideWhenUsed/>
    <w:rsid w:val="00D33841"/>
    <w:rPr>
      <w:color w:val="0563C1" w:themeColor="hyperlink"/>
      <w:u w:val="single"/>
    </w:rPr>
  </w:style>
  <w:style w:type="character" w:customStyle="1" w:styleId="apple-tab-span">
    <w:name w:val="apple-tab-span"/>
    <w:basedOn w:val="Fuentedeprrafopredeter"/>
    <w:rsid w:val="0055729B"/>
  </w:style>
  <w:style w:type="paragraph" w:styleId="Encabezado">
    <w:name w:val="header"/>
    <w:basedOn w:val="Normal"/>
    <w:link w:val="EncabezadoCar"/>
    <w:uiPriority w:val="99"/>
    <w:unhideWhenUsed/>
    <w:rsid w:val="00CB6039"/>
    <w:pPr>
      <w:tabs>
        <w:tab w:val="center" w:pos="4419"/>
        <w:tab w:val="right" w:pos="8838"/>
      </w:tabs>
    </w:pPr>
  </w:style>
  <w:style w:type="character" w:customStyle="1" w:styleId="EncabezadoCar">
    <w:name w:val="Encabezado Car"/>
    <w:basedOn w:val="Fuentedeprrafopredeter"/>
    <w:link w:val="Encabezado"/>
    <w:uiPriority w:val="99"/>
    <w:rsid w:val="00CB6039"/>
  </w:style>
  <w:style w:type="paragraph" w:styleId="Piedepgina">
    <w:name w:val="footer"/>
    <w:basedOn w:val="Normal"/>
    <w:link w:val="PiedepginaCar"/>
    <w:uiPriority w:val="99"/>
    <w:unhideWhenUsed/>
    <w:rsid w:val="00CB6039"/>
    <w:pPr>
      <w:tabs>
        <w:tab w:val="center" w:pos="4419"/>
        <w:tab w:val="right" w:pos="8838"/>
      </w:tabs>
    </w:pPr>
  </w:style>
  <w:style w:type="character" w:customStyle="1" w:styleId="PiedepginaCar">
    <w:name w:val="Pie de página Car"/>
    <w:basedOn w:val="Fuentedeprrafopredeter"/>
    <w:link w:val="Piedepgina"/>
    <w:uiPriority w:val="99"/>
    <w:rsid w:val="00CB6039"/>
  </w:style>
  <w:style w:type="character" w:customStyle="1" w:styleId="apple-converted-space">
    <w:name w:val="apple-converted-space"/>
    <w:basedOn w:val="Fuentedeprrafopredeter"/>
    <w:rsid w:val="009317D1"/>
  </w:style>
  <w:style w:type="paragraph" w:customStyle="1" w:styleId="normalp">
    <w:name w:val="normalp"/>
    <w:basedOn w:val="Normal"/>
    <w:rsid w:val="000046DA"/>
    <w:pPr>
      <w:spacing w:before="100" w:beforeAutospacing="1" w:after="100" w:afterAutospacing="1"/>
      <w:jc w:val="left"/>
    </w:pPr>
    <w:rPr>
      <w:rFonts w:ascii="Times New Roman" w:eastAsia="Times New Roman" w:hAnsi="Times New Roman" w:cs="Times New Roman"/>
      <w:color w:val="auto"/>
    </w:rPr>
  </w:style>
  <w:style w:type="character" w:customStyle="1" w:styleId="normalp1">
    <w:name w:val="normalp1"/>
    <w:basedOn w:val="Fuentedeprrafopredeter"/>
    <w:rsid w:val="000046DA"/>
  </w:style>
  <w:style w:type="character" w:customStyle="1" w:styleId="Ttulo7Car">
    <w:name w:val="Título 7 Car"/>
    <w:basedOn w:val="Fuentedeprrafopredeter"/>
    <w:link w:val="Ttulo7"/>
    <w:uiPriority w:val="9"/>
    <w:rsid w:val="00E10428"/>
    <w:rPr>
      <w:rFonts w:asciiTheme="majorHAnsi" w:eastAsiaTheme="majorEastAsia" w:hAnsiTheme="majorHAnsi" w:cstheme="majorBidi"/>
      <w:i/>
      <w:iCs/>
      <w:color w:val="1F4D78" w:themeColor="accent1" w:themeShade="7F"/>
    </w:rPr>
  </w:style>
  <w:style w:type="table" w:customStyle="1" w:styleId="Tabladelista3-nfasis11">
    <w:name w:val="Tabla de lista 3 - Énfasis 11"/>
    <w:basedOn w:val="Tablanormal"/>
    <w:uiPriority w:val="48"/>
    <w:rsid w:val="00F17090"/>
    <w:pPr>
      <w:jc w:val="left"/>
    </w:pPr>
    <w:rPr>
      <w:rFonts w:asciiTheme="minorHAnsi" w:eastAsiaTheme="minorHAnsi" w:hAnsiTheme="minorHAnsi" w:cstheme="minorBidi"/>
      <w:color w:val="auto"/>
      <w:sz w:val="22"/>
      <w:szCs w:val="22"/>
      <w:lang w:eastAsia="en-US"/>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Textoindependiente3">
    <w:name w:val="Body Text 3"/>
    <w:basedOn w:val="Normal"/>
    <w:link w:val="Textoindependiente3Car"/>
    <w:uiPriority w:val="99"/>
    <w:unhideWhenUsed/>
    <w:rsid w:val="00A40FF5"/>
    <w:pPr>
      <w:spacing w:after="120" w:line="276" w:lineRule="auto"/>
      <w:jc w:val="left"/>
    </w:pPr>
    <w:rPr>
      <w:rFonts w:asciiTheme="minorHAnsi" w:eastAsiaTheme="minorHAnsi" w:hAnsiTheme="minorHAnsi" w:cstheme="minorBidi"/>
      <w:color w:val="auto"/>
      <w:sz w:val="16"/>
      <w:szCs w:val="16"/>
      <w:lang w:eastAsia="en-US"/>
    </w:rPr>
  </w:style>
  <w:style w:type="character" w:customStyle="1" w:styleId="Textoindependiente3Car">
    <w:name w:val="Texto independiente 3 Car"/>
    <w:basedOn w:val="Fuentedeprrafopredeter"/>
    <w:link w:val="Textoindependiente3"/>
    <w:uiPriority w:val="99"/>
    <w:rsid w:val="00A40FF5"/>
    <w:rPr>
      <w:rFonts w:asciiTheme="minorHAnsi" w:eastAsiaTheme="minorHAnsi" w:hAnsiTheme="minorHAnsi" w:cstheme="minorBidi"/>
      <w:color w:val="auto"/>
      <w:sz w:val="16"/>
      <w:szCs w:val="16"/>
      <w:lang w:eastAsia="en-US"/>
    </w:rPr>
  </w:style>
  <w:style w:type="character" w:customStyle="1" w:styleId="Ttulo5Car">
    <w:name w:val="Título 5 Car"/>
    <w:basedOn w:val="Fuentedeprrafopredeter"/>
    <w:link w:val="Ttulo5"/>
    <w:rsid w:val="00455115"/>
    <w:rPr>
      <w:b/>
    </w:rPr>
  </w:style>
  <w:style w:type="paragraph" w:styleId="TtulodeTDC">
    <w:name w:val="TOC Heading"/>
    <w:basedOn w:val="Ttulo1"/>
    <w:next w:val="Normal"/>
    <w:uiPriority w:val="39"/>
    <w:unhideWhenUsed/>
    <w:qFormat/>
    <w:rsid w:val="00CA0AD2"/>
    <w:pPr>
      <w:spacing w:before="240" w:after="0" w:line="259" w:lineRule="auto"/>
      <w:jc w:val="left"/>
      <w:outlineLvl w:val="9"/>
    </w:pPr>
    <w:rPr>
      <w:rFonts w:asciiTheme="majorHAnsi" w:eastAsiaTheme="majorEastAsia" w:hAnsiTheme="majorHAnsi" w:cstheme="majorBidi"/>
      <w:b w:val="0"/>
      <w:color w:val="2E74B5" w:themeColor="accent1" w:themeShade="BF"/>
      <w:sz w:val="32"/>
      <w:szCs w:val="32"/>
    </w:rPr>
  </w:style>
  <w:style w:type="paragraph" w:styleId="TDC2">
    <w:name w:val="toc 2"/>
    <w:basedOn w:val="Normal"/>
    <w:next w:val="Normal"/>
    <w:autoRedefine/>
    <w:uiPriority w:val="39"/>
    <w:unhideWhenUsed/>
    <w:rsid w:val="00F22181"/>
    <w:pPr>
      <w:tabs>
        <w:tab w:val="left" w:pos="0"/>
        <w:tab w:val="right" w:pos="8920"/>
      </w:tabs>
      <w:spacing w:before="120"/>
      <w:ind w:left="567" w:right="609" w:hanging="567"/>
      <w:jc w:val="left"/>
    </w:pPr>
    <w:rPr>
      <w:rFonts w:asciiTheme="minorHAnsi" w:hAnsiTheme="minorHAnsi"/>
      <w:i/>
      <w:iCs/>
      <w:sz w:val="20"/>
      <w:szCs w:val="20"/>
    </w:rPr>
  </w:style>
  <w:style w:type="paragraph" w:styleId="TDC1">
    <w:name w:val="toc 1"/>
    <w:basedOn w:val="Normal"/>
    <w:next w:val="Normal"/>
    <w:autoRedefine/>
    <w:uiPriority w:val="39"/>
    <w:unhideWhenUsed/>
    <w:rsid w:val="00F22181"/>
    <w:pPr>
      <w:tabs>
        <w:tab w:val="left" w:pos="567"/>
        <w:tab w:val="right" w:pos="8920"/>
      </w:tabs>
      <w:spacing w:line="360" w:lineRule="auto"/>
      <w:jc w:val="left"/>
    </w:pPr>
    <w:rPr>
      <w:rFonts w:asciiTheme="minorHAnsi" w:hAnsiTheme="minorHAnsi"/>
      <w:i/>
      <w:iCs/>
      <w:noProof/>
      <w:sz w:val="22"/>
      <w:szCs w:val="22"/>
    </w:rPr>
  </w:style>
  <w:style w:type="paragraph" w:styleId="TDC3">
    <w:name w:val="toc 3"/>
    <w:basedOn w:val="Normal"/>
    <w:next w:val="Normal"/>
    <w:autoRedefine/>
    <w:uiPriority w:val="39"/>
    <w:unhideWhenUsed/>
    <w:rsid w:val="00CA0AD2"/>
    <w:pPr>
      <w:ind w:left="480"/>
      <w:jc w:val="left"/>
    </w:pPr>
    <w:rPr>
      <w:rFonts w:asciiTheme="minorHAnsi" w:hAnsiTheme="minorHAnsi"/>
      <w:sz w:val="20"/>
      <w:szCs w:val="20"/>
    </w:rPr>
  </w:style>
  <w:style w:type="paragraph" w:styleId="TDC4">
    <w:name w:val="toc 4"/>
    <w:basedOn w:val="Normal"/>
    <w:next w:val="Normal"/>
    <w:autoRedefine/>
    <w:uiPriority w:val="39"/>
    <w:unhideWhenUsed/>
    <w:rsid w:val="0064592D"/>
    <w:pPr>
      <w:ind w:left="720"/>
      <w:jc w:val="left"/>
    </w:pPr>
    <w:rPr>
      <w:rFonts w:asciiTheme="minorHAnsi" w:hAnsiTheme="minorHAnsi"/>
      <w:sz w:val="20"/>
      <w:szCs w:val="20"/>
    </w:rPr>
  </w:style>
  <w:style w:type="paragraph" w:styleId="TDC5">
    <w:name w:val="toc 5"/>
    <w:basedOn w:val="Normal"/>
    <w:next w:val="Normal"/>
    <w:autoRedefine/>
    <w:uiPriority w:val="39"/>
    <w:unhideWhenUsed/>
    <w:rsid w:val="0064592D"/>
    <w:pPr>
      <w:ind w:left="960"/>
      <w:jc w:val="left"/>
    </w:pPr>
    <w:rPr>
      <w:rFonts w:asciiTheme="minorHAnsi" w:hAnsiTheme="minorHAnsi"/>
      <w:sz w:val="20"/>
      <w:szCs w:val="20"/>
    </w:rPr>
  </w:style>
  <w:style w:type="paragraph" w:styleId="TDC6">
    <w:name w:val="toc 6"/>
    <w:basedOn w:val="Normal"/>
    <w:next w:val="Normal"/>
    <w:autoRedefine/>
    <w:uiPriority w:val="39"/>
    <w:unhideWhenUsed/>
    <w:rsid w:val="0064592D"/>
    <w:pPr>
      <w:ind w:left="1200"/>
      <w:jc w:val="left"/>
    </w:pPr>
    <w:rPr>
      <w:rFonts w:asciiTheme="minorHAnsi" w:hAnsiTheme="minorHAnsi"/>
      <w:sz w:val="20"/>
      <w:szCs w:val="20"/>
    </w:rPr>
  </w:style>
  <w:style w:type="paragraph" w:styleId="TDC7">
    <w:name w:val="toc 7"/>
    <w:basedOn w:val="Normal"/>
    <w:next w:val="Normal"/>
    <w:autoRedefine/>
    <w:uiPriority w:val="39"/>
    <w:unhideWhenUsed/>
    <w:rsid w:val="0064592D"/>
    <w:pPr>
      <w:ind w:left="1440"/>
      <w:jc w:val="left"/>
    </w:pPr>
    <w:rPr>
      <w:rFonts w:asciiTheme="minorHAnsi" w:hAnsiTheme="minorHAnsi"/>
      <w:sz w:val="20"/>
      <w:szCs w:val="20"/>
    </w:rPr>
  </w:style>
  <w:style w:type="paragraph" w:styleId="TDC8">
    <w:name w:val="toc 8"/>
    <w:basedOn w:val="Normal"/>
    <w:next w:val="Normal"/>
    <w:autoRedefine/>
    <w:uiPriority w:val="39"/>
    <w:unhideWhenUsed/>
    <w:rsid w:val="0064592D"/>
    <w:pPr>
      <w:ind w:left="1680"/>
      <w:jc w:val="left"/>
    </w:pPr>
    <w:rPr>
      <w:rFonts w:asciiTheme="minorHAnsi" w:hAnsiTheme="minorHAnsi"/>
      <w:sz w:val="20"/>
      <w:szCs w:val="20"/>
    </w:rPr>
  </w:style>
  <w:style w:type="paragraph" w:styleId="TDC9">
    <w:name w:val="toc 9"/>
    <w:basedOn w:val="Normal"/>
    <w:next w:val="Normal"/>
    <w:autoRedefine/>
    <w:uiPriority w:val="39"/>
    <w:unhideWhenUsed/>
    <w:rsid w:val="0064592D"/>
    <w:pPr>
      <w:ind w:left="1920"/>
      <w:jc w:val="left"/>
    </w:pPr>
    <w:rPr>
      <w:rFonts w:asciiTheme="minorHAnsi" w:hAnsiTheme="minorHAnsi"/>
      <w:sz w:val="20"/>
      <w:szCs w:val="20"/>
    </w:rPr>
  </w:style>
  <w:style w:type="paragraph" w:styleId="Sinespaciado">
    <w:name w:val="No Spacing"/>
    <w:uiPriority w:val="1"/>
    <w:qFormat/>
    <w:rsid w:val="00D507D6"/>
  </w:style>
  <w:style w:type="character" w:styleId="Hipervnculovisitado">
    <w:name w:val="FollowedHyperlink"/>
    <w:basedOn w:val="Fuentedeprrafopredeter"/>
    <w:uiPriority w:val="99"/>
    <w:semiHidden/>
    <w:unhideWhenUsed/>
    <w:rsid w:val="007927AC"/>
    <w:rPr>
      <w:color w:val="954F72" w:themeColor="followedHyperlink"/>
      <w:u w:val="single"/>
    </w:rPr>
  </w:style>
  <w:style w:type="table" w:customStyle="1" w:styleId="Tablanormal11">
    <w:name w:val="Tabla normal 11"/>
    <w:basedOn w:val="Tablanormal"/>
    <w:uiPriority w:val="41"/>
    <w:rsid w:val="000225E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anormal"/>
    <w:uiPriority w:val="42"/>
    <w:rsid w:val="000225E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delista5oscura-nfasis21">
    <w:name w:val="Tabla de lista 5 oscura - Énfasis 21"/>
    <w:basedOn w:val="Tablanormal"/>
    <w:uiPriority w:val="50"/>
    <w:rsid w:val="002D059A"/>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6concolores-nfasis41">
    <w:name w:val="Tabla de lista 6 con colores - Énfasis 41"/>
    <w:basedOn w:val="Tablanormal"/>
    <w:uiPriority w:val="51"/>
    <w:rsid w:val="002D059A"/>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adecuadrcula2-nfasis31">
    <w:name w:val="Tabla de cuadrícula 2 - Énfasis 31"/>
    <w:basedOn w:val="Tablaelegante"/>
    <w:uiPriority w:val="47"/>
    <w:rsid w:val="001907DA"/>
    <w:tblPr>
      <w:tblStyleRowBandSize w:val="1"/>
      <w:tblStyleColBandSize w:val="1"/>
      <w:tblBorders>
        <w:top w:val="single" w:sz="2" w:space="0" w:color="C9C9C9" w:themeColor="accent3" w:themeTint="99"/>
        <w:left w:val="none" w:sz="0" w:space="0" w:color="auto"/>
        <w:bottom w:val="single" w:sz="2" w:space="0" w:color="C9C9C9" w:themeColor="accent3" w:themeTint="99"/>
        <w:right w:val="none" w:sz="0" w:space="0" w:color="auto"/>
        <w:insideH w:val="single" w:sz="2" w:space="0" w:color="C9C9C9" w:themeColor="accent3" w:themeTint="99"/>
        <w:insideV w:val="single" w:sz="2" w:space="0" w:color="C9C9C9" w:themeColor="accent3" w:themeTint="99"/>
      </w:tblBorders>
    </w:tblPr>
    <w:tcPr>
      <w:shd w:val="clear" w:color="auto" w:fill="auto"/>
    </w:tcPr>
    <w:tblStylePr w:type="firstRow">
      <w:rPr>
        <w:b/>
        <w:bCs/>
        <w:caps/>
        <w:color w:val="auto"/>
      </w:rPr>
      <w:tblPr/>
      <w:tcPr>
        <w:tcBorders>
          <w:top w:val="nil"/>
          <w:bottom w:val="single" w:sz="12" w:space="0" w:color="C9C9C9" w:themeColor="accent3" w:themeTint="99"/>
          <w:insideH w:val="nil"/>
          <w:insideV w:val="nil"/>
          <w:tl2br w:val="none" w:sz="0" w:space="0" w:color="auto"/>
          <w:tr2bl w:val="none" w:sz="0" w:space="0" w:color="auto"/>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elegante">
    <w:name w:val="Table Elegant"/>
    <w:basedOn w:val="Tablanormal"/>
    <w:uiPriority w:val="99"/>
    <w:semiHidden/>
    <w:unhideWhenUsed/>
    <w:rsid w:val="001907DA"/>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delista2-nfasis51">
    <w:name w:val="Tabla de lista 2 - Énfasis 51"/>
    <w:basedOn w:val="Tablanormal"/>
    <w:uiPriority w:val="47"/>
    <w:rsid w:val="001907DA"/>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7concolores-nfasis41">
    <w:name w:val="Tabla de cuadrícula 7 con colores - Énfasis 41"/>
    <w:basedOn w:val="Tablanormal"/>
    <w:uiPriority w:val="52"/>
    <w:rsid w:val="001907DA"/>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Tabladelista2-nfasis11">
    <w:name w:val="Tabla de lista 2 - Énfasis 11"/>
    <w:basedOn w:val="Tablanormal"/>
    <w:uiPriority w:val="47"/>
    <w:rsid w:val="001907DA"/>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lista1clara-nfasis51">
    <w:name w:val="Tabla de lista 1 clara - Énfasis 51"/>
    <w:basedOn w:val="Tablanormal"/>
    <w:uiPriority w:val="46"/>
    <w:rsid w:val="00D127F4"/>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PrrafodelistaCar">
    <w:name w:val="Párrafo de lista Car"/>
    <w:link w:val="Prrafodelista"/>
    <w:uiPriority w:val="34"/>
    <w:rsid w:val="006321C5"/>
  </w:style>
  <w:style w:type="character" w:customStyle="1" w:styleId="TtuloCar">
    <w:name w:val="Título Car"/>
    <w:basedOn w:val="Fuentedeprrafopredeter"/>
    <w:link w:val="Ttulo"/>
    <w:uiPriority w:val="10"/>
    <w:rsid w:val="002A69A8"/>
    <w:rPr>
      <w:b/>
      <w:sz w:val="72"/>
      <w:szCs w:val="72"/>
    </w:rPr>
  </w:style>
  <w:style w:type="character" w:customStyle="1" w:styleId="SubttuloCar">
    <w:name w:val="Subtítulo Car"/>
    <w:basedOn w:val="Fuentedeprrafopredeter"/>
    <w:link w:val="Subttulo"/>
    <w:uiPriority w:val="11"/>
    <w:rsid w:val="002A69A8"/>
    <w:rPr>
      <w:rFonts w:ascii="Georgia" w:eastAsia="Georgia" w:hAnsi="Georgia" w:cs="Georgia"/>
      <w:i/>
      <w:color w:val="666666"/>
      <w:sz w:val="48"/>
      <w:szCs w:val="48"/>
    </w:rPr>
  </w:style>
  <w:style w:type="paragraph" w:styleId="Listaconvietas">
    <w:name w:val="List Bullet"/>
    <w:basedOn w:val="Normal"/>
    <w:uiPriority w:val="99"/>
    <w:qFormat/>
    <w:rsid w:val="002A69A8"/>
    <w:pPr>
      <w:numPr>
        <w:numId w:val="11"/>
      </w:numPr>
      <w:spacing w:before="100"/>
    </w:pPr>
    <w:rPr>
      <w:rFonts w:asciiTheme="minorHAnsi" w:eastAsiaTheme="minorHAnsi" w:hAnsiTheme="minorHAnsi" w:cstheme="minorBidi"/>
      <w:caps/>
      <w:color w:val="auto"/>
      <w:sz w:val="20"/>
      <w:szCs w:val="20"/>
      <w:lang w:val="en-US" w:eastAsia="zh-TW"/>
    </w:rPr>
  </w:style>
  <w:style w:type="character" w:styleId="Referenciaintensa">
    <w:name w:val="Intense Reference"/>
    <w:uiPriority w:val="32"/>
    <w:qFormat/>
    <w:rsid w:val="002A69A8"/>
    <w:rPr>
      <w:rFonts w:ascii="Verdana" w:eastAsia="Times New Roman" w:hAnsi="Verdana" w:cs="Times New Roman"/>
      <w:b/>
      <w:bCs/>
      <w:i/>
      <w:iCs/>
      <w:color w:val="622423"/>
    </w:rPr>
  </w:style>
  <w:style w:type="paragraph" w:customStyle="1" w:styleId="notaalpie">
    <w:name w:val="nota alpie"/>
    <w:basedOn w:val="Normal"/>
    <w:next w:val="Normal"/>
    <w:link w:val="notaalpieCar"/>
    <w:qFormat/>
    <w:rsid w:val="002A69A8"/>
    <w:pPr>
      <w:spacing w:line="276" w:lineRule="auto"/>
    </w:pPr>
    <w:rPr>
      <w:rFonts w:asciiTheme="minorHAnsi" w:eastAsiaTheme="minorHAnsi" w:hAnsiTheme="minorHAnsi" w:cstheme="minorBidi"/>
      <w:color w:val="auto"/>
      <w:sz w:val="16"/>
      <w:szCs w:val="20"/>
      <w:lang w:val="en-US" w:eastAsia="zh-TW"/>
    </w:rPr>
  </w:style>
  <w:style w:type="character" w:customStyle="1" w:styleId="notaalpieCar">
    <w:name w:val="nota alpie Car"/>
    <w:basedOn w:val="Fuentedeprrafopredeter"/>
    <w:link w:val="notaalpie"/>
    <w:rsid w:val="002A69A8"/>
    <w:rPr>
      <w:rFonts w:asciiTheme="minorHAnsi" w:eastAsiaTheme="minorHAnsi" w:hAnsiTheme="minorHAnsi" w:cstheme="minorBidi"/>
      <w:color w:val="auto"/>
      <w:sz w:val="16"/>
      <w:szCs w:val="20"/>
      <w:lang w:val="en-US" w:eastAsia="zh-TW"/>
    </w:rPr>
  </w:style>
  <w:style w:type="character" w:customStyle="1" w:styleId="nacep">
    <w:name w:val="n_acep"/>
    <w:basedOn w:val="Fuentedeprrafopredeter"/>
    <w:rsid w:val="00D130EA"/>
  </w:style>
  <w:style w:type="paragraph" w:styleId="Epgrafe">
    <w:name w:val="caption"/>
    <w:basedOn w:val="Normal"/>
    <w:next w:val="Normal"/>
    <w:uiPriority w:val="35"/>
    <w:semiHidden/>
    <w:unhideWhenUsed/>
    <w:qFormat/>
    <w:rsid w:val="005B65ED"/>
    <w:pPr>
      <w:spacing w:after="200"/>
    </w:pPr>
    <w:rPr>
      <w:i/>
      <w:iCs/>
      <w:color w:val="44546A" w:themeColor="text2"/>
      <w:sz w:val="18"/>
      <w:szCs w:val="18"/>
    </w:rPr>
  </w:style>
  <w:style w:type="paragraph" w:styleId="Tabladeilustraciones">
    <w:name w:val="table of figures"/>
    <w:basedOn w:val="Normal"/>
    <w:next w:val="Normal"/>
    <w:uiPriority w:val="99"/>
    <w:unhideWhenUsed/>
    <w:rsid w:val="005B65ED"/>
    <w:pPr>
      <w:ind w:left="480" w:hanging="480"/>
      <w:jc w:val="left"/>
    </w:pPr>
    <w:rPr>
      <w:rFonts w:asciiTheme="minorHAnsi" w:hAnsiTheme="minorHAnsi"/>
      <w:b/>
      <w:bCs/>
      <w:sz w:val="20"/>
      <w:szCs w:val="20"/>
    </w:rPr>
  </w:style>
  <w:style w:type="paragraph" w:customStyle="1" w:styleId="Estilo1">
    <w:name w:val="Estilo1"/>
    <w:basedOn w:val="Normal"/>
    <w:autoRedefine/>
    <w:qFormat/>
    <w:rsid w:val="00183188"/>
    <w:pPr>
      <w:keepNext/>
      <w:jc w:val="center"/>
    </w:pPr>
    <w:rPr>
      <w:rFonts w:asciiTheme="minorHAnsi" w:hAnsiTheme="minorHAnsi"/>
      <w:sz w:val="22"/>
      <w:szCs w:val="22"/>
    </w:rPr>
  </w:style>
  <w:style w:type="character" w:customStyle="1" w:styleId="Ttulo2Car">
    <w:name w:val="Título 2 Car"/>
    <w:basedOn w:val="Fuentedeprrafopredeter"/>
    <w:link w:val="Ttulo2"/>
    <w:rsid w:val="004C2926"/>
    <w:rPr>
      <w:b/>
      <w:sz w:val="36"/>
      <w:szCs w:val="36"/>
    </w:rPr>
  </w:style>
  <w:style w:type="character" w:customStyle="1" w:styleId="Ttulo1Car">
    <w:name w:val="Título 1 Car"/>
    <w:basedOn w:val="Fuentedeprrafopredeter"/>
    <w:link w:val="Ttulo1"/>
    <w:rsid w:val="005E2D20"/>
    <w:rPr>
      <w:b/>
      <w:sz w:val="48"/>
      <w:szCs w:val="48"/>
    </w:rPr>
  </w:style>
  <w:style w:type="paragraph" w:styleId="Lista">
    <w:name w:val="List"/>
    <w:basedOn w:val="Normal"/>
    <w:uiPriority w:val="99"/>
    <w:unhideWhenUsed/>
    <w:rsid w:val="005E2D20"/>
    <w:pPr>
      <w:spacing w:after="160" w:line="259" w:lineRule="auto"/>
      <w:ind w:left="283" w:hanging="283"/>
      <w:contextualSpacing/>
      <w:jc w:val="left"/>
    </w:pPr>
    <w:rPr>
      <w:rFonts w:asciiTheme="minorHAnsi" w:eastAsiaTheme="minorHAnsi" w:hAnsiTheme="minorHAnsi" w:cstheme="minorBidi"/>
      <w:color w:val="auto"/>
      <w:sz w:val="22"/>
      <w:szCs w:val="22"/>
      <w:lang w:eastAsia="en-US"/>
    </w:rPr>
  </w:style>
  <w:style w:type="paragraph" w:styleId="Lista3">
    <w:name w:val="List 3"/>
    <w:basedOn w:val="Normal"/>
    <w:uiPriority w:val="99"/>
    <w:unhideWhenUsed/>
    <w:rsid w:val="005E2D20"/>
    <w:pPr>
      <w:spacing w:after="160" w:line="259" w:lineRule="auto"/>
      <w:ind w:left="849" w:hanging="283"/>
      <w:contextualSpacing/>
      <w:jc w:val="left"/>
    </w:pPr>
    <w:rPr>
      <w:rFonts w:asciiTheme="minorHAnsi" w:eastAsiaTheme="minorHAnsi" w:hAnsiTheme="minorHAnsi" w:cstheme="minorBidi"/>
      <w:color w:val="auto"/>
      <w:sz w:val="22"/>
      <w:szCs w:val="22"/>
      <w:lang w:eastAsia="en-US"/>
    </w:rPr>
  </w:style>
  <w:style w:type="paragraph" w:styleId="Saludo">
    <w:name w:val="Salutation"/>
    <w:basedOn w:val="Normal"/>
    <w:next w:val="Normal"/>
    <w:link w:val="SaludoCar"/>
    <w:uiPriority w:val="99"/>
    <w:unhideWhenUsed/>
    <w:rsid w:val="005E2D20"/>
    <w:pPr>
      <w:spacing w:after="160" w:line="259" w:lineRule="auto"/>
      <w:jc w:val="left"/>
    </w:pPr>
    <w:rPr>
      <w:rFonts w:asciiTheme="minorHAnsi" w:eastAsiaTheme="minorHAnsi" w:hAnsiTheme="minorHAnsi" w:cstheme="minorBidi"/>
      <w:color w:val="auto"/>
      <w:sz w:val="22"/>
      <w:szCs w:val="22"/>
      <w:lang w:eastAsia="en-US"/>
    </w:rPr>
  </w:style>
  <w:style w:type="character" w:customStyle="1" w:styleId="SaludoCar">
    <w:name w:val="Saludo Car"/>
    <w:basedOn w:val="Fuentedeprrafopredeter"/>
    <w:link w:val="Saludo"/>
    <w:uiPriority w:val="99"/>
    <w:rsid w:val="005E2D20"/>
    <w:rPr>
      <w:rFonts w:asciiTheme="minorHAnsi" w:eastAsiaTheme="minorHAnsi" w:hAnsiTheme="minorHAnsi" w:cstheme="minorBidi"/>
      <w:color w:val="auto"/>
      <w:sz w:val="22"/>
      <w:szCs w:val="22"/>
      <w:lang w:eastAsia="en-US"/>
    </w:rPr>
  </w:style>
  <w:style w:type="paragraph" w:styleId="Textoindependiente">
    <w:name w:val="Body Text"/>
    <w:basedOn w:val="Normal"/>
    <w:link w:val="TextoindependienteCar"/>
    <w:uiPriority w:val="99"/>
    <w:unhideWhenUsed/>
    <w:rsid w:val="005E2D20"/>
    <w:pPr>
      <w:spacing w:after="120" w:line="259" w:lineRule="auto"/>
      <w:jc w:val="left"/>
    </w:pPr>
    <w:rPr>
      <w:rFonts w:asciiTheme="minorHAnsi" w:eastAsiaTheme="minorHAnsi" w:hAnsiTheme="minorHAnsi" w:cstheme="minorBidi"/>
      <w:color w:val="auto"/>
      <w:sz w:val="22"/>
      <w:szCs w:val="22"/>
      <w:lang w:eastAsia="en-US"/>
    </w:rPr>
  </w:style>
  <w:style w:type="character" w:customStyle="1" w:styleId="TextoindependienteCar">
    <w:name w:val="Texto independiente Car"/>
    <w:basedOn w:val="Fuentedeprrafopredeter"/>
    <w:link w:val="Textoindependiente"/>
    <w:uiPriority w:val="99"/>
    <w:rsid w:val="005E2D20"/>
    <w:rPr>
      <w:rFonts w:asciiTheme="minorHAnsi" w:eastAsiaTheme="minorHAnsi" w:hAnsiTheme="minorHAnsi" w:cstheme="minorBidi"/>
      <w:color w:val="auto"/>
      <w:sz w:val="22"/>
      <w:szCs w:val="22"/>
      <w:lang w:eastAsia="en-US"/>
    </w:rPr>
  </w:style>
  <w:style w:type="paragraph" w:styleId="Sangradetextonormal">
    <w:name w:val="Body Text Indent"/>
    <w:basedOn w:val="Normal"/>
    <w:link w:val="SangradetextonormalCar"/>
    <w:uiPriority w:val="99"/>
    <w:semiHidden/>
    <w:unhideWhenUsed/>
    <w:rsid w:val="005E2D20"/>
    <w:pPr>
      <w:spacing w:after="120"/>
      <w:ind w:left="283"/>
    </w:pPr>
  </w:style>
  <w:style w:type="character" w:customStyle="1" w:styleId="SangradetextonormalCar">
    <w:name w:val="Sangría de texto normal Car"/>
    <w:basedOn w:val="Fuentedeprrafopredeter"/>
    <w:link w:val="Sangradetextonormal"/>
    <w:uiPriority w:val="99"/>
    <w:semiHidden/>
    <w:rsid w:val="005E2D20"/>
  </w:style>
  <w:style w:type="paragraph" w:styleId="Textoindependienteprimerasangra2">
    <w:name w:val="Body Text First Indent 2"/>
    <w:basedOn w:val="Sangradetextonormal"/>
    <w:link w:val="Textoindependienteprimerasangra2Car"/>
    <w:uiPriority w:val="99"/>
    <w:unhideWhenUsed/>
    <w:rsid w:val="005E2D20"/>
    <w:pPr>
      <w:spacing w:after="160" w:line="259" w:lineRule="auto"/>
      <w:ind w:left="360" w:firstLine="360"/>
      <w:jc w:val="left"/>
    </w:pPr>
    <w:rPr>
      <w:rFonts w:asciiTheme="minorHAnsi" w:eastAsiaTheme="minorHAnsi" w:hAnsiTheme="minorHAnsi" w:cstheme="minorBidi"/>
      <w:color w:val="auto"/>
      <w:sz w:val="22"/>
      <w:szCs w:val="22"/>
      <w:lang w:eastAsia="en-US"/>
    </w:rPr>
  </w:style>
  <w:style w:type="character" w:customStyle="1" w:styleId="Textoindependienteprimerasangra2Car">
    <w:name w:val="Texto independiente primera sangría 2 Car"/>
    <w:basedOn w:val="SangradetextonormalCar"/>
    <w:link w:val="Textoindependienteprimerasangra2"/>
    <w:uiPriority w:val="99"/>
    <w:rsid w:val="005E2D20"/>
    <w:rPr>
      <w:rFonts w:asciiTheme="minorHAnsi" w:eastAsiaTheme="minorHAnsi" w:hAnsiTheme="minorHAnsi" w:cstheme="minorBidi"/>
      <w:color w:val="auto"/>
      <w:sz w:val="22"/>
      <w:szCs w:val="22"/>
      <w:lang w:eastAsia="en-US"/>
    </w:rPr>
  </w:style>
  <w:style w:type="table" w:customStyle="1" w:styleId="Tabladecuadrcula5oscura-nfasis21">
    <w:name w:val="Tabla de cuadrícula 5 oscura - Énfasis 21"/>
    <w:basedOn w:val="Tablanormal"/>
    <w:uiPriority w:val="50"/>
    <w:rsid w:val="005E2D20"/>
    <w:pPr>
      <w:jc w:val="left"/>
    </w:pPr>
    <w:rPr>
      <w:rFonts w:asciiTheme="minorHAnsi" w:eastAsiaTheme="minorHAnsi" w:hAnsiTheme="minorHAnsi" w:cstheme="minorBidi"/>
      <w:color w:val="auto"/>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940541">
      <w:bodyDiv w:val="1"/>
      <w:marLeft w:val="0"/>
      <w:marRight w:val="0"/>
      <w:marTop w:val="0"/>
      <w:marBottom w:val="0"/>
      <w:divBdr>
        <w:top w:val="none" w:sz="0" w:space="0" w:color="auto"/>
        <w:left w:val="none" w:sz="0" w:space="0" w:color="auto"/>
        <w:bottom w:val="none" w:sz="0" w:space="0" w:color="auto"/>
        <w:right w:val="none" w:sz="0" w:space="0" w:color="auto"/>
      </w:divBdr>
    </w:div>
    <w:div w:id="235360194">
      <w:bodyDiv w:val="1"/>
      <w:marLeft w:val="0"/>
      <w:marRight w:val="0"/>
      <w:marTop w:val="0"/>
      <w:marBottom w:val="0"/>
      <w:divBdr>
        <w:top w:val="none" w:sz="0" w:space="0" w:color="auto"/>
        <w:left w:val="none" w:sz="0" w:space="0" w:color="auto"/>
        <w:bottom w:val="none" w:sz="0" w:space="0" w:color="auto"/>
        <w:right w:val="none" w:sz="0" w:space="0" w:color="auto"/>
      </w:divBdr>
    </w:div>
    <w:div w:id="268775657">
      <w:bodyDiv w:val="1"/>
      <w:marLeft w:val="0"/>
      <w:marRight w:val="0"/>
      <w:marTop w:val="0"/>
      <w:marBottom w:val="0"/>
      <w:divBdr>
        <w:top w:val="none" w:sz="0" w:space="0" w:color="auto"/>
        <w:left w:val="none" w:sz="0" w:space="0" w:color="auto"/>
        <w:bottom w:val="none" w:sz="0" w:space="0" w:color="auto"/>
        <w:right w:val="none" w:sz="0" w:space="0" w:color="auto"/>
      </w:divBdr>
    </w:div>
    <w:div w:id="281040750">
      <w:bodyDiv w:val="1"/>
      <w:marLeft w:val="0"/>
      <w:marRight w:val="0"/>
      <w:marTop w:val="0"/>
      <w:marBottom w:val="0"/>
      <w:divBdr>
        <w:top w:val="none" w:sz="0" w:space="0" w:color="auto"/>
        <w:left w:val="none" w:sz="0" w:space="0" w:color="auto"/>
        <w:bottom w:val="none" w:sz="0" w:space="0" w:color="auto"/>
        <w:right w:val="none" w:sz="0" w:space="0" w:color="auto"/>
      </w:divBdr>
      <w:divsChild>
        <w:div w:id="966736423">
          <w:marLeft w:val="446"/>
          <w:marRight w:val="0"/>
          <w:marTop w:val="0"/>
          <w:marBottom w:val="0"/>
          <w:divBdr>
            <w:top w:val="none" w:sz="0" w:space="0" w:color="auto"/>
            <w:left w:val="none" w:sz="0" w:space="0" w:color="auto"/>
            <w:bottom w:val="none" w:sz="0" w:space="0" w:color="auto"/>
            <w:right w:val="none" w:sz="0" w:space="0" w:color="auto"/>
          </w:divBdr>
        </w:div>
        <w:div w:id="1070661922">
          <w:marLeft w:val="446"/>
          <w:marRight w:val="0"/>
          <w:marTop w:val="0"/>
          <w:marBottom w:val="0"/>
          <w:divBdr>
            <w:top w:val="none" w:sz="0" w:space="0" w:color="auto"/>
            <w:left w:val="none" w:sz="0" w:space="0" w:color="auto"/>
            <w:bottom w:val="none" w:sz="0" w:space="0" w:color="auto"/>
            <w:right w:val="none" w:sz="0" w:space="0" w:color="auto"/>
          </w:divBdr>
        </w:div>
      </w:divsChild>
    </w:div>
    <w:div w:id="346254195">
      <w:bodyDiv w:val="1"/>
      <w:marLeft w:val="0"/>
      <w:marRight w:val="0"/>
      <w:marTop w:val="0"/>
      <w:marBottom w:val="0"/>
      <w:divBdr>
        <w:top w:val="none" w:sz="0" w:space="0" w:color="auto"/>
        <w:left w:val="none" w:sz="0" w:space="0" w:color="auto"/>
        <w:bottom w:val="none" w:sz="0" w:space="0" w:color="auto"/>
        <w:right w:val="none" w:sz="0" w:space="0" w:color="auto"/>
      </w:divBdr>
    </w:div>
    <w:div w:id="353504305">
      <w:bodyDiv w:val="1"/>
      <w:marLeft w:val="0"/>
      <w:marRight w:val="0"/>
      <w:marTop w:val="0"/>
      <w:marBottom w:val="0"/>
      <w:divBdr>
        <w:top w:val="none" w:sz="0" w:space="0" w:color="auto"/>
        <w:left w:val="none" w:sz="0" w:space="0" w:color="auto"/>
        <w:bottom w:val="none" w:sz="0" w:space="0" w:color="auto"/>
        <w:right w:val="none" w:sz="0" w:space="0" w:color="auto"/>
      </w:divBdr>
    </w:div>
    <w:div w:id="358242148">
      <w:bodyDiv w:val="1"/>
      <w:marLeft w:val="0"/>
      <w:marRight w:val="0"/>
      <w:marTop w:val="0"/>
      <w:marBottom w:val="0"/>
      <w:divBdr>
        <w:top w:val="none" w:sz="0" w:space="0" w:color="auto"/>
        <w:left w:val="none" w:sz="0" w:space="0" w:color="auto"/>
        <w:bottom w:val="none" w:sz="0" w:space="0" w:color="auto"/>
        <w:right w:val="none" w:sz="0" w:space="0" w:color="auto"/>
      </w:divBdr>
    </w:div>
    <w:div w:id="371924554">
      <w:bodyDiv w:val="1"/>
      <w:marLeft w:val="0"/>
      <w:marRight w:val="0"/>
      <w:marTop w:val="0"/>
      <w:marBottom w:val="0"/>
      <w:divBdr>
        <w:top w:val="none" w:sz="0" w:space="0" w:color="auto"/>
        <w:left w:val="none" w:sz="0" w:space="0" w:color="auto"/>
        <w:bottom w:val="none" w:sz="0" w:space="0" w:color="auto"/>
        <w:right w:val="none" w:sz="0" w:space="0" w:color="auto"/>
      </w:divBdr>
    </w:div>
    <w:div w:id="387267208">
      <w:bodyDiv w:val="1"/>
      <w:marLeft w:val="0"/>
      <w:marRight w:val="0"/>
      <w:marTop w:val="0"/>
      <w:marBottom w:val="0"/>
      <w:divBdr>
        <w:top w:val="none" w:sz="0" w:space="0" w:color="auto"/>
        <w:left w:val="none" w:sz="0" w:space="0" w:color="auto"/>
        <w:bottom w:val="none" w:sz="0" w:space="0" w:color="auto"/>
        <w:right w:val="none" w:sz="0" w:space="0" w:color="auto"/>
      </w:divBdr>
      <w:divsChild>
        <w:div w:id="1812746890">
          <w:marLeft w:val="0"/>
          <w:marRight w:val="450"/>
          <w:marTop w:val="0"/>
          <w:marBottom w:val="0"/>
          <w:divBdr>
            <w:top w:val="none" w:sz="0" w:space="0" w:color="auto"/>
            <w:left w:val="none" w:sz="0" w:space="0" w:color="auto"/>
            <w:bottom w:val="none" w:sz="0" w:space="0" w:color="auto"/>
            <w:right w:val="none" w:sz="0" w:space="0" w:color="auto"/>
          </w:divBdr>
        </w:div>
      </w:divsChild>
    </w:div>
    <w:div w:id="534775558">
      <w:bodyDiv w:val="1"/>
      <w:marLeft w:val="0"/>
      <w:marRight w:val="0"/>
      <w:marTop w:val="0"/>
      <w:marBottom w:val="0"/>
      <w:divBdr>
        <w:top w:val="none" w:sz="0" w:space="0" w:color="auto"/>
        <w:left w:val="none" w:sz="0" w:space="0" w:color="auto"/>
        <w:bottom w:val="none" w:sz="0" w:space="0" w:color="auto"/>
        <w:right w:val="none" w:sz="0" w:space="0" w:color="auto"/>
      </w:divBdr>
    </w:div>
    <w:div w:id="613824128">
      <w:bodyDiv w:val="1"/>
      <w:marLeft w:val="0"/>
      <w:marRight w:val="0"/>
      <w:marTop w:val="0"/>
      <w:marBottom w:val="0"/>
      <w:divBdr>
        <w:top w:val="none" w:sz="0" w:space="0" w:color="auto"/>
        <w:left w:val="none" w:sz="0" w:space="0" w:color="auto"/>
        <w:bottom w:val="none" w:sz="0" w:space="0" w:color="auto"/>
        <w:right w:val="none" w:sz="0" w:space="0" w:color="auto"/>
      </w:divBdr>
      <w:divsChild>
        <w:div w:id="736825369">
          <w:marLeft w:val="446"/>
          <w:marRight w:val="0"/>
          <w:marTop w:val="0"/>
          <w:marBottom w:val="0"/>
          <w:divBdr>
            <w:top w:val="none" w:sz="0" w:space="0" w:color="auto"/>
            <w:left w:val="none" w:sz="0" w:space="0" w:color="auto"/>
            <w:bottom w:val="none" w:sz="0" w:space="0" w:color="auto"/>
            <w:right w:val="none" w:sz="0" w:space="0" w:color="auto"/>
          </w:divBdr>
        </w:div>
        <w:div w:id="1585845021">
          <w:marLeft w:val="446"/>
          <w:marRight w:val="0"/>
          <w:marTop w:val="0"/>
          <w:marBottom w:val="0"/>
          <w:divBdr>
            <w:top w:val="none" w:sz="0" w:space="0" w:color="auto"/>
            <w:left w:val="none" w:sz="0" w:space="0" w:color="auto"/>
            <w:bottom w:val="none" w:sz="0" w:space="0" w:color="auto"/>
            <w:right w:val="none" w:sz="0" w:space="0" w:color="auto"/>
          </w:divBdr>
        </w:div>
      </w:divsChild>
    </w:div>
    <w:div w:id="693387048">
      <w:bodyDiv w:val="1"/>
      <w:marLeft w:val="0"/>
      <w:marRight w:val="0"/>
      <w:marTop w:val="0"/>
      <w:marBottom w:val="0"/>
      <w:divBdr>
        <w:top w:val="none" w:sz="0" w:space="0" w:color="auto"/>
        <w:left w:val="none" w:sz="0" w:space="0" w:color="auto"/>
        <w:bottom w:val="none" w:sz="0" w:space="0" w:color="auto"/>
        <w:right w:val="none" w:sz="0" w:space="0" w:color="auto"/>
      </w:divBdr>
      <w:divsChild>
        <w:div w:id="1467115615">
          <w:marLeft w:val="446"/>
          <w:marRight w:val="0"/>
          <w:marTop w:val="0"/>
          <w:marBottom w:val="240"/>
          <w:divBdr>
            <w:top w:val="none" w:sz="0" w:space="0" w:color="auto"/>
            <w:left w:val="none" w:sz="0" w:space="0" w:color="auto"/>
            <w:bottom w:val="none" w:sz="0" w:space="0" w:color="auto"/>
            <w:right w:val="none" w:sz="0" w:space="0" w:color="auto"/>
          </w:divBdr>
        </w:div>
      </w:divsChild>
    </w:div>
    <w:div w:id="778843166">
      <w:bodyDiv w:val="1"/>
      <w:marLeft w:val="0"/>
      <w:marRight w:val="0"/>
      <w:marTop w:val="0"/>
      <w:marBottom w:val="0"/>
      <w:divBdr>
        <w:top w:val="none" w:sz="0" w:space="0" w:color="auto"/>
        <w:left w:val="none" w:sz="0" w:space="0" w:color="auto"/>
        <w:bottom w:val="none" w:sz="0" w:space="0" w:color="auto"/>
        <w:right w:val="none" w:sz="0" w:space="0" w:color="auto"/>
      </w:divBdr>
    </w:div>
    <w:div w:id="859858734">
      <w:bodyDiv w:val="1"/>
      <w:marLeft w:val="0"/>
      <w:marRight w:val="0"/>
      <w:marTop w:val="0"/>
      <w:marBottom w:val="0"/>
      <w:divBdr>
        <w:top w:val="none" w:sz="0" w:space="0" w:color="auto"/>
        <w:left w:val="none" w:sz="0" w:space="0" w:color="auto"/>
        <w:bottom w:val="none" w:sz="0" w:space="0" w:color="auto"/>
        <w:right w:val="none" w:sz="0" w:space="0" w:color="auto"/>
      </w:divBdr>
    </w:div>
    <w:div w:id="871922216">
      <w:bodyDiv w:val="1"/>
      <w:marLeft w:val="0"/>
      <w:marRight w:val="0"/>
      <w:marTop w:val="0"/>
      <w:marBottom w:val="0"/>
      <w:divBdr>
        <w:top w:val="none" w:sz="0" w:space="0" w:color="auto"/>
        <w:left w:val="none" w:sz="0" w:space="0" w:color="auto"/>
        <w:bottom w:val="none" w:sz="0" w:space="0" w:color="auto"/>
        <w:right w:val="none" w:sz="0" w:space="0" w:color="auto"/>
      </w:divBdr>
    </w:div>
    <w:div w:id="996807198">
      <w:bodyDiv w:val="1"/>
      <w:marLeft w:val="0"/>
      <w:marRight w:val="0"/>
      <w:marTop w:val="0"/>
      <w:marBottom w:val="0"/>
      <w:divBdr>
        <w:top w:val="none" w:sz="0" w:space="0" w:color="auto"/>
        <w:left w:val="none" w:sz="0" w:space="0" w:color="auto"/>
        <w:bottom w:val="none" w:sz="0" w:space="0" w:color="auto"/>
        <w:right w:val="none" w:sz="0" w:space="0" w:color="auto"/>
      </w:divBdr>
    </w:div>
    <w:div w:id="1059330868">
      <w:bodyDiv w:val="1"/>
      <w:marLeft w:val="0"/>
      <w:marRight w:val="0"/>
      <w:marTop w:val="0"/>
      <w:marBottom w:val="0"/>
      <w:divBdr>
        <w:top w:val="none" w:sz="0" w:space="0" w:color="auto"/>
        <w:left w:val="none" w:sz="0" w:space="0" w:color="auto"/>
        <w:bottom w:val="none" w:sz="0" w:space="0" w:color="auto"/>
        <w:right w:val="none" w:sz="0" w:space="0" w:color="auto"/>
      </w:divBdr>
    </w:div>
    <w:div w:id="1062559404">
      <w:bodyDiv w:val="1"/>
      <w:marLeft w:val="0"/>
      <w:marRight w:val="0"/>
      <w:marTop w:val="0"/>
      <w:marBottom w:val="0"/>
      <w:divBdr>
        <w:top w:val="none" w:sz="0" w:space="0" w:color="auto"/>
        <w:left w:val="none" w:sz="0" w:space="0" w:color="auto"/>
        <w:bottom w:val="none" w:sz="0" w:space="0" w:color="auto"/>
        <w:right w:val="none" w:sz="0" w:space="0" w:color="auto"/>
      </w:divBdr>
    </w:div>
    <w:div w:id="1090198636">
      <w:bodyDiv w:val="1"/>
      <w:marLeft w:val="0"/>
      <w:marRight w:val="0"/>
      <w:marTop w:val="0"/>
      <w:marBottom w:val="0"/>
      <w:divBdr>
        <w:top w:val="none" w:sz="0" w:space="0" w:color="auto"/>
        <w:left w:val="none" w:sz="0" w:space="0" w:color="auto"/>
        <w:bottom w:val="none" w:sz="0" w:space="0" w:color="auto"/>
        <w:right w:val="none" w:sz="0" w:space="0" w:color="auto"/>
      </w:divBdr>
    </w:div>
    <w:div w:id="1325165258">
      <w:bodyDiv w:val="1"/>
      <w:marLeft w:val="0"/>
      <w:marRight w:val="0"/>
      <w:marTop w:val="0"/>
      <w:marBottom w:val="0"/>
      <w:divBdr>
        <w:top w:val="none" w:sz="0" w:space="0" w:color="auto"/>
        <w:left w:val="none" w:sz="0" w:space="0" w:color="auto"/>
        <w:bottom w:val="none" w:sz="0" w:space="0" w:color="auto"/>
        <w:right w:val="none" w:sz="0" w:space="0" w:color="auto"/>
      </w:divBdr>
    </w:div>
    <w:div w:id="1338381255">
      <w:bodyDiv w:val="1"/>
      <w:marLeft w:val="0"/>
      <w:marRight w:val="0"/>
      <w:marTop w:val="0"/>
      <w:marBottom w:val="0"/>
      <w:divBdr>
        <w:top w:val="none" w:sz="0" w:space="0" w:color="auto"/>
        <w:left w:val="none" w:sz="0" w:space="0" w:color="auto"/>
        <w:bottom w:val="none" w:sz="0" w:space="0" w:color="auto"/>
        <w:right w:val="none" w:sz="0" w:space="0" w:color="auto"/>
      </w:divBdr>
    </w:div>
    <w:div w:id="1341161304">
      <w:bodyDiv w:val="1"/>
      <w:marLeft w:val="0"/>
      <w:marRight w:val="0"/>
      <w:marTop w:val="0"/>
      <w:marBottom w:val="0"/>
      <w:divBdr>
        <w:top w:val="none" w:sz="0" w:space="0" w:color="auto"/>
        <w:left w:val="none" w:sz="0" w:space="0" w:color="auto"/>
        <w:bottom w:val="none" w:sz="0" w:space="0" w:color="auto"/>
        <w:right w:val="none" w:sz="0" w:space="0" w:color="auto"/>
      </w:divBdr>
      <w:divsChild>
        <w:div w:id="507209984">
          <w:marLeft w:val="446"/>
          <w:marRight w:val="0"/>
          <w:marTop w:val="0"/>
          <w:marBottom w:val="240"/>
          <w:divBdr>
            <w:top w:val="none" w:sz="0" w:space="0" w:color="auto"/>
            <w:left w:val="none" w:sz="0" w:space="0" w:color="auto"/>
            <w:bottom w:val="none" w:sz="0" w:space="0" w:color="auto"/>
            <w:right w:val="none" w:sz="0" w:space="0" w:color="auto"/>
          </w:divBdr>
        </w:div>
      </w:divsChild>
    </w:div>
    <w:div w:id="1425225466">
      <w:bodyDiv w:val="1"/>
      <w:marLeft w:val="0"/>
      <w:marRight w:val="0"/>
      <w:marTop w:val="0"/>
      <w:marBottom w:val="0"/>
      <w:divBdr>
        <w:top w:val="none" w:sz="0" w:space="0" w:color="auto"/>
        <w:left w:val="none" w:sz="0" w:space="0" w:color="auto"/>
        <w:bottom w:val="none" w:sz="0" w:space="0" w:color="auto"/>
        <w:right w:val="none" w:sz="0" w:space="0" w:color="auto"/>
      </w:divBdr>
    </w:div>
    <w:div w:id="1534685213">
      <w:bodyDiv w:val="1"/>
      <w:marLeft w:val="0"/>
      <w:marRight w:val="0"/>
      <w:marTop w:val="0"/>
      <w:marBottom w:val="0"/>
      <w:divBdr>
        <w:top w:val="none" w:sz="0" w:space="0" w:color="auto"/>
        <w:left w:val="none" w:sz="0" w:space="0" w:color="auto"/>
        <w:bottom w:val="none" w:sz="0" w:space="0" w:color="auto"/>
        <w:right w:val="none" w:sz="0" w:space="0" w:color="auto"/>
      </w:divBdr>
    </w:div>
    <w:div w:id="1553080764">
      <w:bodyDiv w:val="1"/>
      <w:marLeft w:val="0"/>
      <w:marRight w:val="0"/>
      <w:marTop w:val="0"/>
      <w:marBottom w:val="0"/>
      <w:divBdr>
        <w:top w:val="none" w:sz="0" w:space="0" w:color="auto"/>
        <w:left w:val="none" w:sz="0" w:space="0" w:color="auto"/>
        <w:bottom w:val="none" w:sz="0" w:space="0" w:color="auto"/>
        <w:right w:val="none" w:sz="0" w:space="0" w:color="auto"/>
      </w:divBdr>
    </w:div>
    <w:div w:id="1554586679">
      <w:bodyDiv w:val="1"/>
      <w:marLeft w:val="0"/>
      <w:marRight w:val="0"/>
      <w:marTop w:val="0"/>
      <w:marBottom w:val="0"/>
      <w:divBdr>
        <w:top w:val="none" w:sz="0" w:space="0" w:color="auto"/>
        <w:left w:val="none" w:sz="0" w:space="0" w:color="auto"/>
        <w:bottom w:val="none" w:sz="0" w:space="0" w:color="auto"/>
        <w:right w:val="none" w:sz="0" w:space="0" w:color="auto"/>
      </w:divBdr>
    </w:div>
    <w:div w:id="1581212754">
      <w:bodyDiv w:val="1"/>
      <w:marLeft w:val="0"/>
      <w:marRight w:val="0"/>
      <w:marTop w:val="0"/>
      <w:marBottom w:val="0"/>
      <w:divBdr>
        <w:top w:val="none" w:sz="0" w:space="0" w:color="auto"/>
        <w:left w:val="none" w:sz="0" w:space="0" w:color="auto"/>
        <w:bottom w:val="none" w:sz="0" w:space="0" w:color="auto"/>
        <w:right w:val="none" w:sz="0" w:space="0" w:color="auto"/>
      </w:divBdr>
    </w:div>
    <w:div w:id="1587617724">
      <w:bodyDiv w:val="1"/>
      <w:marLeft w:val="0"/>
      <w:marRight w:val="0"/>
      <w:marTop w:val="0"/>
      <w:marBottom w:val="0"/>
      <w:divBdr>
        <w:top w:val="none" w:sz="0" w:space="0" w:color="auto"/>
        <w:left w:val="none" w:sz="0" w:space="0" w:color="auto"/>
        <w:bottom w:val="none" w:sz="0" w:space="0" w:color="auto"/>
        <w:right w:val="none" w:sz="0" w:space="0" w:color="auto"/>
      </w:divBdr>
      <w:divsChild>
        <w:div w:id="179052473">
          <w:marLeft w:val="0"/>
          <w:marRight w:val="0"/>
          <w:marTop w:val="0"/>
          <w:marBottom w:val="0"/>
          <w:divBdr>
            <w:top w:val="none" w:sz="0" w:space="0" w:color="auto"/>
            <w:left w:val="none" w:sz="0" w:space="0" w:color="auto"/>
            <w:bottom w:val="none" w:sz="0" w:space="0" w:color="auto"/>
            <w:right w:val="none" w:sz="0" w:space="0" w:color="auto"/>
          </w:divBdr>
        </w:div>
        <w:div w:id="257058213">
          <w:marLeft w:val="0"/>
          <w:marRight w:val="0"/>
          <w:marTop w:val="0"/>
          <w:marBottom w:val="0"/>
          <w:divBdr>
            <w:top w:val="none" w:sz="0" w:space="0" w:color="auto"/>
            <w:left w:val="none" w:sz="0" w:space="0" w:color="auto"/>
            <w:bottom w:val="none" w:sz="0" w:space="0" w:color="auto"/>
            <w:right w:val="none" w:sz="0" w:space="0" w:color="auto"/>
          </w:divBdr>
        </w:div>
        <w:div w:id="536435737">
          <w:marLeft w:val="0"/>
          <w:marRight w:val="0"/>
          <w:marTop w:val="0"/>
          <w:marBottom w:val="0"/>
          <w:divBdr>
            <w:top w:val="none" w:sz="0" w:space="0" w:color="auto"/>
            <w:left w:val="none" w:sz="0" w:space="0" w:color="auto"/>
            <w:bottom w:val="none" w:sz="0" w:space="0" w:color="auto"/>
            <w:right w:val="none" w:sz="0" w:space="0" w:color="auto"/>
          </w:divBdr>
        </w:div>
        <w:div w:id="1331762400">
          <w:marLeft w:val="0"/>
          <w:marRight w:val="0"/>
          <w:marTop w:val="0"/>
          <w:marBottom w:val="0"/>
          <w:divBdr>
            <w:top w:val="none" w:sz="0" w:space="0" w:color="auto"/>
            <w:left w:val="none" w:sz="0" w:space="0" w:color="auto"/>
            <w:bottom w:val="none" w:sz="0" w:space="0" w:color="auto"/>
            <w:right w:val="none" w:sz="0" w:space="0" w:color="auto"/>
          </w:divBdr>
        </w:div>
      </w:divsChild>
    </w:div>
    <w:div w:id="1592349864">
      <w:bodyDiv w:val="1"/>
      <w:marLeft w:val="0"/>
      <w:marRight w:val="0"/>
      <w:marTop w:val="0"/>
      <w:marBottom w:val="0"/>
      <w:divBdr>
        <w:top w:val="none" w:sz="0" w:space="0" w:color="auto"/>
        <w:left w:val="none" w:sz="0" w:space="0" w:color="auto"/>
        <w:bottom w:val="none" w:sz="0" w:space="0" w:color="auto"/>
        <w:right w:val="none" w:sz="0" w:space="0" w:color="auto"/>
      </w:divBdr>
    </w:div>
    <w:div w:id="1603028575">
      <w:bodyDiv w:val="1"/>
      <w:marLeft w:val="0"/>
      <w:marRight w:val="0"/>
      <w:marTop w:val="0"/>
      <w:marBottom w:val="0"/>
      <w:divBdr>
        <w:top w:val="none" w:sz="0" w:space="0" w:color="auto"/>
        <w:left w:val="none" w:sz="0" w:space="0" w:color="auto"/>
        <w:bottom w:val="none" w:sz="0" w:space="0" w:color="auto"/>
        <w:right w:val="none" w:sz="0" w:space="0" w:color="auto"/>
      </w:divBdr>
    </w:div>
    <w:div w:id="1605765859">
      <w:bodyDiv w:val="1"/>
      <w:marLeft w:val="0"/>
      <w:marRight w:val="0"/>
      <w:marTop w:val="0"/>
      <w:marBottom w:val="0"/>
      <w:divBdr>
        <w:top w:val="none" w:sz="0" w:space="0" w:color="auto"/>
        <w:left w:val="none" w:sz="0" w:space="0" w:color="auto"/>
        <w:bottom w:val="none" w:sz="0" w:space="0" w:color="auto"/>
        <w:right w:val="none" w:sz="0" w:space="0" w:color="auto"/>
      </w:divBdr>
    </w:div>
    <w:div w:id="1610433374">
      <w:bodyDiv w:val="1"/>
      <w:marLeft w:val="0"/>
      <w:marRight w:val="0"/>
      <w:marTop w:val="0"/>
      <w:marBottom w:val="0"/>
      <w:divBdr>
        <w:top w:val="none" w:sz="0" w:space="0" w:color="auto"/>
        <w:left w:val="none" w:sz="0" w:space="0" w:color="auto"/>
        <w:bottom w:val="none" w:sz="0" w:space="0" w:color="auto"/>
        <w:right w:val="none" w:sz="0" w:space="0" w:color="auto"/>
      </w:divBdr>
      <w:divsChild>
        <w:div w:id="657198056">
          <w:marLeft w:val="547"/>
          <w:marRight w:val="0"/>
          <w:marTop w:val="0"/>
          <w:marBottom w:val="0"/>
          <w:divBdr>
            <w:top w:val="none" w:sz="0" w:space="0" w:color="auto"/>
            <w:left w:val="none" w:sz="0" w:space="0" w:color="auto"/>
            <w:bottom w:val="none" w:sz="0" w:space="0" w:color="auto"/>
            <w:right w:val="none" w:sz="0" w:space="0" w:color="auto"/>
          </w:divBdr>
        </w:div>
        <w:div w:id="857818925">
          <w:marLeft w:val="547"/>
          <w:marRight w:val="0"/>
          <w:marTop w:val="0"/>
          <w:marBottom w:val="0"/>
          <w:divBdr>
            <w:top w:val="none" w:sz="0" w:space="0" w:color="auto"/>
            <w:left w:val="none" w:sz="0" w:space="0" w:color="auto"/>
            <w:bottom w:val="none" w:sz="0" w:space="0" w:color="auto"/>
            <w:right w:val="none" w:sz="0" w:space="0" w:color="auto"/>
          </w:divBdr>
        </w:div>
        <w:div w:id="1405494392">
          <w:marLeft w:val="547"/>
          <w:marRight w:val="0"/>
          <w:marTop w:val="0"/>
          <w:marBottom w:val="0"/>
          <w:divBdr>
            <w:top w:val="none" w:sz="0" w:space="0" w:color="auto"/>
            <w:left w:val="none" w:sz="0" w:space="0" w:color="auto"/>
            <w:bottom w:val="none" w:sz="0" w:space="0" w:color="auto"/>
            <w:right w:val="none" w:sz="0" w:space="0" w:color="auto"/>
          </w:divBdr>
        </w:div>
        <w:div w:id="1635061365">
          <w:marLeft w:val="547"/>
          <w:marRight w:val="0"/>
          <w:marTop w:val="0"/>
          <w:marBottom w:val="0"/>
          <w:divBdr>
            <w:top w:val="none" w:sz="0" w:space="0" w:color="auto"/>
            <w:left w:val="none" w:sz="0" w:space="0" w:color="auto"/>
            <w:bottom w:val="none" w:sz="0" w:space="0" w:color="auto"/>
            <w:right w:val="none" w:sz="0" w:space="0" w:color="auto"/>
          </w:divBdr>
        </w:div>
        <w:div w:id="2033147406">
          <w:marLeft w:val="547"/>
          <w:marRight w:val="0"/>
          <w:marTop w:val="0"/>
          <w:marBottom w:val="0"/>
          <w:divBdr>
            <w:top w:val="none" w:sz="0" w:space="0" w:color="auto"/>
            <w:left w:val="none" w:sz="0" w:space="0" w:color="auto"/>
            <w:bottom w:val="none" w:sz="0" w:space="0" w:color="auto"/>
            <w:right w:val="none" w:sz="0" w:space="0" w:color="auto"/>
          </w:divBdr>
        </w:div>
      </w:divsChild>
    </w:div>
    <w:div w:id="1611088393">
      <w:bodyDiv w:val="1"/>
      <w:marLeft w:val="0"/>
      <w:marRight w:val="0"/>
      <w:marTop w:val="0"/>
      <w:marBottom w:val="0"/>
      <w:divBdr>
        <w:top w:val="none" w:sz="0" w:space="0" w:color="auto"/>
        <w:left w:val="none" w:sz="0" w:space="0" w:color="auto"/>
        <w:bottom w:val="none" w:sz="0" w:space="0" w:color="auto"/>
        <w:right w:val="none" w:sz="0" w:space="0" w:color="auto"/>
      </w:divBdr>
    </w:div>
    <w:div w:id="1742562338">
      <w:bodyDiv w:val="1"/>
      <w:marLeft w:val="0"/>
      <w:marRight w:val="0"/>
      <w:marTop w:val="0"/>
      <w:marBottom w:val="0"/>
      <w:divBdr>
        <w:top w:val="none" w:sz="0" w:space="0" w:color="auto"/>
        <w:left w:val="none" w:sz="0" w:space="0" w:color="auto"/>
        <w:bottom w:val="none" w:sz="0" w:space="0" w:color="auto"/>
        <w:right w:val="none" w:sz="0" w:space="0" w:color="auto"/>
      </w:divBdr>
    </w:div>
    <w:div w:id="1753232354">
      <w:bodyDiv w:val="1"/>
      <w:marLeft w:val="0"/>
      <w:marRight w:val="0"/>
      <w:marTop w:val="0"/>
      <w:marBottom w:val="0"/>
      <w:divBdr>
        <w:top w:val="none" w:sz="0" w:space="0" w:color="auto"/>
        <w:left w:val="none" w:sz="0" w:space="0" w:color="auto"/>
        <w:bottom w:val="none" w:sz="0" w:space="0" w:color="auto"/>
        <w:right w:val="none" w:sz="0" w:space="0" w:color="auto"/>
      </w:divBdr>
    </w:div>
    <w:div w:id="1768306656">
      <w:bodyDiv w:val="1"/>
      <w:marLeft w:val="0"/>
      <w:marRight w:val="0"/>
      <w:marTop w:val="0"/>
      <w:marBottom w:val="0"/>
      <w:divBdr>
        <w:top w:val="none" w:sz="0" w:space="0" w:color="auto"/>
        <w:left w:val="none" w:sz="0" w:space="0" w:color="auto"/>
        <w:bottom w:val="none" w:sz="0" w:space="0" w:color="auto"/>
        <w:right w:val="none" w:sz="0" w:space="0" w:color="auto"/>
      </w:divBdr>
      <w:divsChild>
        <w:div w:id="1214656081">
          <w:marLeft w:val="446"/>
          <w:marRight w:val="0"/>
          <w:marTop w:val="0"/>
          <w:marBottom w:val="240"/>
          <w:divBdr>
            <w:top w:val="none" w:sz="0" w:space="0" w:color="auto"/>
            <w:left w:val="none" w:sz="0" w:space="0" w:color="auto"/>
            <w:bottom w:val="none" w:sz="0" w:space="0" w:color="auto"/>
            <w:right w:val="none" w:sz="0" w:space="0" w:color="auto"/>
          </w:divBdr>
        </w:div>
      </w:divsChild>
    </w:div>
    <w:div w:id="1827357389">
      <w:bodyDiv w:val="1"/>
      <w:marLeft w:val="0"/>
      <w:marRight w:val="0"/>
      <w:marTop w:val="0"/>
      <w:marBottom w:val="0"/>
      <w:divBdr>
        <w:top w:val="none" w:sz="0" w:space="0" w:color="auto"/>
        <w:left w:val="none" w:sz="0" w:space="0" w:color="auto"/>
        <w:bottom w:val="none" w:sz="0" w:space="0" w:color="auto"/>
        <w:right w:val="none" w:sz="0" w:space="0" w:color="auto"/>
      </w:divBdr>
    </w:div>
    <w:div w:id="1833057574">
      <w:bodyDiv w:val="1"/>
      <w:marLeft w:val="0"/>
      <w:marRight w:val="0"/>
      <w:marTop w:val="0"/>
      <w:marBottom w:val="0"/>
      <w:divBdr>
        <w:top w:val="none" w:sz="0" w:space="0" w:color="auto"/>
        <w:left w:val="none" w:sz="0" w:space="0" w:color="auto"/>
        <w:bottom w:val="none" w:sz="0" w:space="0" w:color="auto"/>
        <w:right w:val="none" w:sz="0" w:space="0" w:color="auto"/>
      </w:divBdr>
      <w:divsChild>
        <w:div w:id="1448769073">
          <w:marLeft w:val="0"/>
          <w:marRight w:val="0"/>
          <w:marTop w:val="0"/>
          <w:marBottom w:val="0"/>
          <w:divBdr>
            <w:top w:val="none" w:sz="0" w:space="0" w:color="auto"/>
            <w:left w:val="none" w:sz="0" w:space="0" w:color="auto"/>
            <w:bottom w:val="none" w:sz="0" w:space="0" w:color="auto"/>
            <w:right w:val="none" w:sz="0" w:space="0" w:color="auto"/>
          </w:divBdr>
          <w:divsChild>
            <w:div w:id="1043939468">
              <w:marLeft w:val="0"/>
              <w:marRight w:val="0"/>
              <w:marTop w:val="0"/>
              <w:marBottom w:val="0"/>
              <w:divBdr>
                <w:top w:val="none" w:sz="0" w:space="0" w:color="auto"/>
                <w:left w:val="none" w:sz="0" w:space="0" w:color="auto"/>
                <w:bottom w:val="none" w:sz="0" w:space="0" w:color="auto"/>
                <w:right w:val="none" w:sz="0" w:space="0" w:color="auto"/>
              </w:divBdr>
              <w:divsChild>
                <w:div w:id="35398413">
                  <w:marLeft w:val="0"/>
                  <w:marRight w:val="0"/>
                  <w:marTop w:val="0"/>
                  <w:marBottom w:val="0"/>
                  <w:divBdr>
                    <w:top w:val="none" w:sz="0" w:space="0" w:color="auto"/>
                    <w:left w:val="none" w:sz="0" w:space="0" w:color="auto"/>
                    <w:bottom w:val="none" w:sz="0" w:space="0" w:color="auto"/>
                    <w:right w:val="none" w:sz="0" w:space="0" w:color="auto"/>
                  </w:divBdr>
                  <w:divsChild>
                    <w:div w:id="1821771523">
                      <w:marLeft w:val="0"/>
                      <w:marRight w:val="0"/>
                      <w:marTop w:val="0"/>
                      <w:marBottom w:val="0"/>
                      <w:divBdr>
                        <w:top w:val="none" w:sz="0" w:space="0" w:color="auto"/>
                        <w:left w:val="none" w:sz="0" w:space="0" w:color="auto"/>
                        <w:bottom w:val="none" w:sz="0" w:space="0" w:color="auto"/>
                        <w:right w:val="none" w:sz="0" w:space="0" w:color="auto"/>
                      </w:divBdr>
                      <w:divsChild>
                        <w:div w:id="374039755">
                          <w:marLeft w:val="0"/>
                          <w:marRight w:val="0"/>
                          <w:marTop w:val="0"/>
                          <w:marBottom w:val="0"/>
                          <w:divBdr>
                            <w:top w:val="none" w:sz="0" w:space="0" w:color="auto"/>
                            <w:left w:val="none" w:sz="0" w:space="0" w:color="auto"/>
                            <w:bottom w:val="none" w:sz="0" w:space="0" w:color="auto"/>
                            <w:right w:val="none" w:sz="0" w:space="0" w:color="auto"/>
                          </w:divBdr>
                          <w:divsChild>
                            <w:div w:id="782192286">
                              <w:marLeft w:val="0"/>
                              <w:marRight w:val="0"/>
                              <w:marTop w:val="0"/>
                              <w:marBottom w:val="0"/>
                              <w:divBdr>
                                <w:top w:val="none" w:sz="0" w:space="0" w:color="auto"/>
                                <w:left w:val="none" w:sz="0" w:space="0" w:color="auto"/>
                                <w:bottom w:val="none" w:sz="0" w:space="0" w:color="auto"/>
                                <w:right w:val="none" w:sz="0" w:space="0" w:color="auto"/>
                              </w:divBdr>
                              <w:divsChild>
                                <w:div w:id="1774744151">
                                  <w:marLeft w:val="0"/>
                                  <w:marRight w:val="0"/>
                                  <w:marTop w:val="0"/>
                                  <w:marBottom w:val="0"/>
                                  <w:divBdr>
                                    <w:top w:val="none" w:sz="0" w:space="0" w:color="auto"/>
                                    <w:left w:val="none" w:sz="0" w:space="0" w:color="auto"/>
                                    <w:bottom w:val="none" w:sz="0" w:space="0" w:color="auto"/>
                                    <w:right w:val="none" w:sz="0" w:space="0" w:color="auto"/>
                                  </w:divBdr>
                                  <w:divsChild>
                                    <w:div w:id="68046379">
                                      <w:marLeft w:val="0"/>
                                      <w:marRight w:val="0"/>
                                      <w:marTop w:val="0"/>
                                      <w:marBottom w:val="0"/>
                                      <w:divBdr>
                                        <w:top w:val="none" w:sz="0" w:space="0" w:color="auto"/>
                                        <w:left w:val="none" w:sz="0" w:space="0" w:color="auto"/>
                                        <w:bottom w:val="none" w:sz="0" w:space="0" w:color="auto"/>
                                        <w:right w:val="none" w:sz="0" w:space="0" w:color="auto"/>
                                      </w:divBdr>
                                      <w:divsChild>
                                        <w:div w:id="1199975517">
                                          <w:marLeft w:val="0"/>
                                          <w:marRight w:val="0"/>
                                          <w:marTop w:val="0"/>
                                          <w:marBottom w:val="0"/>
                                          <w:divBdr>
                                            <w:top w:val="none" w:sz="0" w:space="0" w:color="auto"/>
                                            <w:left w:val="none" w:sz="0" w:space="0" w:color="auto"/>
                                            <w:bottom w:val="none" w:sz="0" w:space="0" w:color="auto"/>
                                            <w:right w:val="none" w:sz="0" w:space="0" w:color="auto"/>
                                          </w:divBdr>
                                          <w:divsChild>
                                            <w:div w:id="1280140016">
                                              <w:marLeft w:val="0"/>
                                              <w:marRight w:val="0"/>
                                              <w:marTop w:val="0"/>
                                              <w:marBottom w:val="0"/>
                                              <w:divBdr>
                                                <w:top w:val="none" w:sz="0" w:space="0" w:color="auto"/>
                                                <w:left w:val="none" w:sz="0" w:space="0" w:color="auto"/>
                                                <w:bottom w:val="none" w:sz="0" w:space="0" w:color="auto"/>
                                                <w:right w:val="none" w:sz="0" w:space="0" w:color="auto"/>
                                              </w:divBdr>
                                              <w:divsChild>
                                                <w:div w:id="457798903">
                                                  <w:marLeft w:val="0"/>
                                                  <w:marRight w:val="0"/>
                                                  <w:marTop w:val="0"/>
                                                  <w:marBottom w:val="0"/>
                                                  <w:divBdr>
                                                    <w:top w:val="none" w:sz="0" w:space="0" w:color="auto"/>
                                                    <w:left w:val="none" w:sz="0" w:space="0" w:color="auto"/>
                                                    <w:bottom w:val="none" w:sz="0" w:space="0" w:color="auto"/>
                                                    <w:right w:val="none" w:sz="0" w:space="0" w:color="auto"/>
                                                  </w:divBdr>
                                                  <w:divsChild>
                                                    <w:div w:id="51008546">
                                                      <w:marLeft w:val="0"/>
                                                      <w:marRight w:val="0"/>
                                                      <w:marTop w:val="0"/>
                                                      <w:marBottom w:val="0"/>
                                                      <w:divBdr>
                                                        <w:top w:val="none" w:sz="0" w:space="0" w:color="auto"/>
                                                        <w:left w:val="none" w:sz="0" w:space="0" w:color="auto"/>
                                                        <w:bottom w:val="none" w:sz="0" w:space="0" w:color="auto"/>
                                                        <w:right w:val="none" w:sz="0" w:space="0" w:color="auto"/>
                                                      </w:divBdr>
                                                      <w:divsChild>
                                                        <w:div w:id="931202252">
                                                          <w:marLeft w:val="0"/>
                                                          <w:marRight w:val="0"/>
                                                          <w:marTop w:val="0"/>
                                                          <w:marBottom w:val="0"/>
                                                          <w:divBdr>
                                                            <w:top w:val="none" w:sz="0" w:space="0" w:color="auto"/>
                                                            <w:left w:val="none" w:sz="0" w:space="0" w:color="auto"/>
                                                            <w:bottom w:val="none" w:sz="0" w:space="0" w:color="auto"/>
                                                            <w:right w:val="none" w:sz="0" w:space="0" w:color="auto"/>
                                                          </w:divBdr>
                                                        </w:div>
                                                      </w:divsChild>
                                                    </w:div>
                                                    <w:div w:id="74468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9492899">
      <w:bodyDiv w:val="1"/>
      <w:marLeft w:val="0"/>
      <w:marRight w:val="0"/>
      <w:marTop w:val="0"/>
      <w:marBottom w:val="0"/>
      <w:divBdr>
        <w:top w:val="none" w:sz="0" w:space="0" w:color="auto"/>
        <w:left w:val="none" w:sz="0" w:space="0" w:color="auto"/>
        <w:bottom w:val="none" w:sz="0" w:space="0" w:color="auto"/>
        <w:right w:val="none" w:sz="0" w:space="0" w:color="auto"/>
      </w:divBdr>
    </w:div>
    <w:div w:id="1847011528">
      <w:bodyDiv w:val="1"/>
      <w:marLeft w:val="0"/>
      <w:marRight w:val="0"/>
      <w:marTop w:val="0"/>
      <w:marBottom w:val="0"/>
      <w:divBdr>
        <w:top w:val="none" w:sz="0" w:space="0" w:color="auto"/>
        <w:left w:val="none" w:sz="0" w:space="0" w:color="auto"/>
        <w:bottom w:val="none" w:sz="0" w:space="0" w:color="auto"/>
        <w:right w:val="none" w:sz="0" w:space="0" w:color="auto"/>
      </w:divBdr>
    </w:div>
    <w:div w:id="1847358362">
      <w:bodyDiv w:val="1"/>
      <w:marLeft w:val="0"/>
      <w:marRight w:val="0"/>
      <w:marTop w:val="0"/>
      <w:marBottom w:val="0"/>
      <w:divBdr>
        <w:top w:val="none" w:sz="0" w:space="0" w:color="auto"/>
        <w:left w:val="none" w:sz="0" w:space="0" w:color="auto"/>
        <w:bottom w:val="none" w:sz="0" w:space="0" w:color="auto"/>
        <w:right w:val="none" w:sz="0" w:space="0" w:color="auto"/>
      </w:divBdr>
    </w:div>
    <w:div w:id="1848057092">
      <w:bodyDiv w:val="1"/>
      <w:marLeft w:val="0"/>
      <w:marRight w:val="0"/>
      <w:marTop w:val="0"/>
      <w:marBottom w:val="0"/>
      <w:divBdr>
        <w:top w:val="none" w:sz="0" w:space="0" w:color="auto"/>
        <w:left w:val="none" w:sz="0" w:space="0" w:color="auto"/>
        <w:bottom w:val="none" w:sz="0" w:space="0" w:color="auto"/>
        <w:right w:val="none" w:sz="0" w:space="0" w:color="auto"/>
      </w:divBdr>
    </w:div>
    <w:div w:id="1867598411">
      <w:bodyDiv w:val="1"/>
      <w:marLeft w:val="0"/>
      <w:marRight w:val="0"/>
      <w:marTop w:val="0"/>
      <w:marBottom w:val="0"/>
      <w:divBdr>
        <w:top w:val="none" w:sz="0" w:space="0" w:color="auto"/>
        <w:left w:val="none" w:sz="0" w:space="0" w:color="auto"/>
        <w:bottom w:val="none" w:sz="0" w:space="0" w:color="auto"/>
        <w:right w:val="none" w:sz="0" w:space="0" w:color="auto"/>
      </w:divBdr>
    </w:div>
    <w:div w:id="1924991581">
      <w:bodyDiv w:val="1"/>
      <w:marLeft w:val="0"/>
      <w:marRight w:val="0"/>
      <w:marTop w:val="0"/>
      <w:marBottom w:val="0"/>
      <w:divBdr>
        <w:top w:val="none" w:sz="0" w:space="0" w:color="auto"/>
        <w:left w:val="none" w:sz="0" w:space="0" w:color="auto"/>
        <w:bottom w:val="none" w:sz="0" w:space="0" w:color="auto"/>
        <w:right w:val="none" w:sz="0" w:space="0" w:color="auto"/>
      </w:divBdr>
      <w:divsChild>
        <w:div w:id="175311372">
          <w:marLeft w:val="0"/>
          <w:marRight w:val="0"/>
          <w:marTop w:val="0"/>
          <w:marBottom w:val="0"/>
          <w:divBdr>
            <w:top w:val="none" w:sz="0" w:space="0" w:color="auto"/>
            <w:left w:val="none" w:sz="0" w:space="0" w:color="auto"/>
            <w:bottom w:val="none" w:sz="0" w:space="0" w:color="auto"/>
            <w:right w:val="none" w:sz="0" w:space="0" w:color="auto"/>
          </w:divBdr>
        </w:div>
        <w:div w:id="290747868">
          <w:marLeft w:val="0"/>
          <w:marRight w:val="0"/>
          <w:marTop w:val="0"/>
          <w:marBottom w:val="0"/>
          <w:divBdr>
            <w:top w:val="none" w:sz="0" w:space="0" w:color="auto"/>
            <w:left w:val="none" w:sz="0" w:space="0" w:color="auto"/>
            <w:bottom w:val="none" w:sz="0" w:space="0" w:color="auto"/>
            <w:right w:val="none" w:sz="0" w:space="0" w:color="auto"/>
          </w:divBdr>
        </w:div>
        <w:div w:id="493837443">
          <w:marLeft w:val="0"/>
          <w:marRight w:val="0"/>
          <w:marTop w:val="0"/>
          <w:marBottom w:val="0"/>
          <w:divBdr>
            <w:top w:val="none" w:sz="0" w:space="0" w:color="auto"/>
            <w:left w:val="none" w:sz="0" w:space="0" w:color="auto"/>
            <w:bottom w:val="none" w:sz="0" w:space="0" w:color="auto"/>
            <w:right w:val="none" w:sz="0" w:space="0" w:color="auto"/>
          </w:divBdr>
        </w:div>
        <w:div w:id="927155801">
          <w:marLeft w:val="0"/>
          <w:marRight w:val="0"/>
          <w:marTop w:val="0"/>
          <w:marBottom w:val="0"/>
          <w:divBdr>
            <w:top w:val="none" w:sz="0" w:space="0" w:color="auto"/>
            <w:left w:val="none" w:sz="0" w:space="0" w:color="auto"/>
            <w:bottom w:val="none" w:sz="0" w:space="0" w:color="auto"/>
            <w:right w:val="none" w:sz="0" w:space="0" w:color="auto"/>
          </w:divBdr>
        </w:div>
        <w:div w:id="1844513192">
          <w:marLeft w:val="0"/>
          <w:marRight w:val="0"/>
          <w:marTop w:val="0"/>
          <w:marBottom w:val="0"/>
          <w:divBdr>
            <w:top w:val="none" w:sz="0" w:space="0" w:color="auto"/>
            <w:left w:val="none" w:sz="0" w:space="0" w:color="auto"/>
            <w:bottom w:val="none" w:sz="0" w:space="0" w:color="auto"/>
            <w:right w:val="none" w:sz="0" w:space="0" w:color="auto"/>
          </w:divBdr>
        </w:div>
      </w:divsChild>
    </w:div>
    <w:div w:id="1954552478">
      <w:bodyDiv w:val="1"/>
      <w:marLeft w:val="0"/>
      <w:marRight w:val="0"/>
      <w:marTop w:val="0"/>
      <w:marBottom w:val="0"/>
      <w:divBdr>
        <w:top w:val="none" w:sz="0" w:space="0" w:color="auto"/>
        <w:left w:val="none" w:sz="0" w:space="0" w:color="auto"/>
        <w:bottom w:val="none" w:sz="0" w:space="0" w:color="auto"/>
        <w:right w:val="none" w:sz="0" w:space="0" w:color="auto"/>
      </w:divBdr>
    </w:div>
    <w:div w:id="1995984822">
      <w:bodyDiv w:val="1"/>
      <w:marLeft w:val="0"/>
      <w:marRight w:val="0"/>
      <w:marTop w:val="0"/>
      <w:marBottom w:val="0"/>
      <w:divBdr>
        <w:top w:val="none" w:sz="0" w:space="0" w:color="auto"/>
        <w:left w:val="none" w:sz="0" w:space="0" w:color="auto"/>
        <w:bottom w:val="none" w:sz="0" w:space="0" w:color="auto"/>
        <w:right w:val="none" w:sz="0" w:space="0" w:color="auto"/>
      </w:divBdr>
    </w:div>
    <w:div w:id="2022931440">
      <w:bodyDiv w:val="1"/>
      <w:marLeft w:val="0"/>
      <w:marRight w:val="0"/>
      <w:marTop w:val="0"/>
      <w:marBottom w:val="0"/>
      <w:divBdr>
        <w:top w:val="none" w:sz="0" w:space="0" w:color="auto"/>
        <w:left w:val="none" w:sz="0" w:space="0" w:color="auto"/>
        <w:bottom w:val="none" w:sz="0" w:space="0" w:color="auto"/>
        <w:right w:val="none" w:sz="0" w:space="0" w:color="auto"/>
      </w:divBdr>
    </w:div>
    <w:div w:id="2071271606">
      <w:bodyDiv w:val="1"/>
      <w:marLeft w:val="0"/>
      <w:marRight w:val="0"/>
      <w:marTop w:val="0"/>
      <w:marBottom w:val="0"/>
      <w:divBdr>
        <w:top w:val="none" w:sz="0" w:space="0" w:color="auto"/>
        <w:left w:val="none" w:sz="0" w:space="0" w:color="auto"/>
        <w:bottom w:val="none" w:sz="0" w:space="0" w:color="auto"/>
        <w:right w:val="none" w:sz="0" w:space="0" w:color="auto"/>
      </w:divBdr>
      <w:divsChild>
        <w:div w:id="180555600">
          <w:marLeft w:val="547"/>
          <w:marRight w:val="0"/>
          <w:marTop w:val="0"/>
          <w:marBottom w:val="0"/>
          <w:divBdr>
            <w:top w:val="none" w:sz="0" w:space="0" w:color="auto"/>
            <w:left w:val="none" w:sz="0" w:space="0" w:color="auto"/>
            <w:bottom w:val="none" w:sz="0" w:space="0" w:color="auto"/>
            <w:right w:val="none" w:sz="0" w:space="0" w:color="auto"/>
          </w:divBdr>
        </w:div>
        <w:div w:id="567568597">
          <w:marLeft w:val="547"/>
          <w:marRight w:val="0"/>
          <w:marTop w:val="0"/>
          <w:marBottom w:val="0"/>
          <w:divBdr>
            <w:top w:val="none" w:sz="0" w:space="0" w:color="auto"/>
            <w:left w:val="none" w:sz="0" w:space="0" w:color="auto"/>
            <w:bottom w:val="none" w:sz="0" w:space="0" w:color="auto"/>
            <w:right w:val="none" w:sz="0" w:space="0" w:color="auto"/>
          </w:divBdr>
        </w:div>
        <w:div w:id="849949438">
          <w:marLeft w:val="547"/>
          <w:marRight w:val="0"/>
          <w:marTop w:val="0"/>
          <w:marBottom w:val="0"/>
          <w:divBdr>
            <w:top w:val="none" w:sz="0" w:space="0" w:color="auto"/>
            <w:left w:val="none" w:sz="0" w:space="0" w:color="auto"/>
            <w:bottom w:val="none" w:sz="0" w:space="0" w:color="auto"/>
            <w:right w:val="none" w:sz="0" w:space="0" w:color="auto"/>
          </w:divBdr>
        </w:div>
        <w:div w:id="1273365870">
          <w:marLeft w:val="547"/>
          <w:marRight w:val="0"/>
          <w:marTop w:val="0"/>
          <w:marBottom w:val="0"/>
          <w:divBdr>
            <w:top w:val="none" w:sz="0" w:space="0" w:color="auto"/>
            <w:left w:val="none" w:sz="0" w:space="0" w:color="auto"/>
            <w:bottom w:val="none" w:sz="0" w:space="0" w:color="auto"/>
            <w:right w:val="none" w:sz="0" w:space="0" w:color="auto"/>
          </w:divBdr>
        </w:div>
        <w:div w:id="2088258219">
          <w:marLeft w:val="547"/>
          <w:marRight w:val="0"/>
          <w:marTop w:val="0"/>
          <w:marBottom w:val="0"/>
          <w:divBdr>
            <w:top w:val="none" w:sz="0" w:space="0" w:color="auto"/>
            <w:left w:val="none" w:sz="0" w:space="0" w:color="auto"/>
            <w:bottom w:val="none" w:sz="0" w:space="0" w:color="auto"/>
            <w:right w:val="none" w:sz="0" w:space="0" w:color="auto"/>
          </w:divBdr>
        </w:div>
      </w:divsChild>
    </w:div>
    <w:div w:id="2083521750">
      <w:bodyDiv w:val="1"/>
      <w:marLeft w:val="0"/>
      <w:marRight w:val="0"/>
      <w:marTop w:val="0"/>
      <w:marBottom w:val="0"/>
      <w:divBdr>
        <w:top w:val="none" w:sz="0" w:space="0" w:color="auto"/>
        <w:left w:val="none" w:sz="0" w:space="0" w:color="auto"/>
        <w:bottom w:val="none" w:sz="0" w:space="0" w:color="auto"/>
        <w:right w:val="none" w:sz="0" w:space="0" w:color="auto"/>
      </w:divBdr>
    </w:div>
    <w:div w:id="2094622963">
      <w:bodyDiv w:val="1"/>
      <w:marLeft w:val="0"/>
      <w:marRight w:val="0"/>
      <w:marTop w:val="0"/>
      <w:marBottom w:val="0"/>
      <w:divBdr>
        <w:top w:val="none" w:sz="0" w:space="0" w:color="auto"/>
        <w:left w:val="none" w:sz="0" w:space="0" w:color="auto"/>
        <w:bottom w:val="none" w:sz="0" w:space="0" w:color="auto"/>
        <w:right w:val="none" w:sz="0" w:space="0" w:color="auto"/>
      </w:divBdr>
    </w:div>
    <w:div w:id="2143568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www.funcionpublica.gov.co/documents/418537/506911/2162.pdf/065a3838-cc9f-4eeb-a308-21b2a7a040bd" TargetMode="External"/><Relationship Id="rId21" Type="http://schemas.openxmlformats.org/officeDocument/2006/relationships/image" Target="media/image12.png"/><Relationship Id="rId34" Type="http://schemas.openxmlformats.org/officeDocument/2006/relationships/hyperlink" Target="http://www.camaramedellin.com.co/site/Portals/0/Documentos/Memorias/Presentaci%C3%B3n%20HBPE%20MEGA.pdf" TargetMode="External"/><Relationship Id="rId42" Type="http://schemas.openxmlformats.org/officeDocument/2006/relationships/hyperlink" Target="http://www.esap.edu.co/portal/wp-content/uploads/2015/08/3_gerencia_de_recursos_fis_y_fin.pdf" TargetMode="External"/><Relationship Id="rId47" Type="http://schemas.openxmlformats.org/officeDocument/2006/relationships/hyperlink" Target="http://www.oecd.org/about/publishing/colombia-politicas-prioritarias-para-un-desarrollo-inclusivo.pdf" TargetMode="External"/><Relationship Id="rId50" Type="http://schemas.openxmlformats.org/officeDocument/2006/relationships/hyperlink" Target="http://www.undp.org/content/dam/undp/library/capacity-development/spanish/SP_Nota%20de%20Practica_Desarrollo%20de%20Capacidades.pdf" TargetMode="External"/><Relationship Id="rId55"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microsoft.com/office/2007/relationships/diagramDrawing" Target="diagrams/drawing1.xml"/><Relationship Id="rId38" Type="http://schemas.openxmlformats.org/officeDocument/2006/relationships/hyperlink" Target="https://www.funcionpublica.gov.co/eva/admon/files/empresas/ZW1wcmVzYV83Ng==/archivos/1453841665_fda48d26f24a13b9a8a93d1b0c0cf0ec.pdf" TargetMode="External"/><Relationship Id="rId46" Type="http://schemas.openxmlformats.org/officeDocument/2006/relationships/hyperlink" Target="http://dx.doi.org/10.1787/9789264211636-5-es"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diagramData" Target="diagrams/data1.xml"/><Relationship Id="rId41" Type="http://schemas.openxmlformats.org/officeDocument/2006/relationships/hyperlink" Target="https://colaboracion.dnp.gov.co/CDT/Estudios%20Econmicos/2015may28%20Tipologias.pdf"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diagramColors" Target="diagrams/colors1.xml"/><Relationship Id="rId37" Type="http://schemas.openxmlformats.org/officeDocument/2006/relationships/hyperlink" Target="http://www.corteconstitucional.gov.co/RELATORIA/2013/C-826-13.htm" TargetMode="External"/><Relationship Id="rId40" Type="http://schemas.openxmlformats.org/officeDocument/2006/relationships/hyperlink" Target="http://www.funcionpublica.gov.co/documents/418537/506911/GuaRedise%C3%B1oInstitucionalEntidadesPublicasOrdenTerritorial/9ec50872-cd62-4893-aead-dd858417567d" TargetMode="External"/><Relationship Id="rId45" Type="http://schemas.openxmlformats.org/officeDocument/2006/relationships/hyperlink" Target="http://dx.doi.org/10.1787/9789264202351-es" TargetMode="External"/><Relationship Id="rId53"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publications.iadb.org/handle/11319/7015" TargetMode="External"/><Relationship Id="rId49" Type="http://schemas.openxmlformats.org/officeDocument/2006/relationships/hyperlink" Target="http://www.oscaroszlak.org.ar/images/articulos-espanol/politicas%20publicas.pdf"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diagramQuickStyle" Target="diagrams/quickStyle1.xml"/><Relationship Id="rId44" Type="http://schemas.openxmlformats.org/officeDocument/2006/relationships/hyperlink" Target="https://na.theiia.org/translations/PublicDocuments/PP%20The%20Three%20Lines%20of%20Defense%20in%20Effective%20Risk%20Management%20and%20Control%20Spanish.pdf" TargetMode="External"/><Relationship Id="rId52" Type="http://schemas.openxmlformats.org/officeDocument/2006/relationships/hyperlink" Target="https://pefa.org/sites/default/files/PEFA%20Framework_Spanish.pdf"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diagramLayout" Target="diagrams/layout1.xml"/><Relationship Id="rId35" Type="http://schemas.openxmlformats.org/officeDocument/2006/relationships/hyperlink" Target="https://publications.iadb.org/bitstream/handle/11319/6960/ICS_BK_Construyendo_gobiernos_efectivos.pdf" TargetMode="External"/><Relationship Id="rId43" Type="http://schemas.openxmlformats.org/officeDocument/2006/relationships/hyperlink" Target="http://www.euskalit.net/archivos/201602/modelo20152.pdf?0" TargetMode="External"/><Relationship Id="rId48" Type="http://schemas.openxmlformats.org/officeDocument/2006/relationships/hyperlink" Target="http://dx.doi.org/10.1787/gov_glance-2015-en" TargetMode="External"/><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www.fcpolit.unr.edu.ar/tecnologiasdelaadministracion/files/2012/08/U1-Carles-Ramio-TeoriA-de-la-Organizacion.pdf" TargetMode="Externa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2" Type="http://schemas.openxmlformats.org/officeDocument/2006/relationships/hyperlink" Target="http://cgfm.mil.co/principios-ambientales-de-las-fuerzas-militares" TargetMode="External"/><Relationship Id="rId1" Type="http://schemas.openxmlformats.org/officeDocument/2006/relationships/hyperlink" Target="https://www.dnp.gov.co/Paginas/-El-DNP-gana-premio-internacional-por-la-formulaci%C3%B3n-del-Plan-Nacional-de-Desarrollo-2014-2018.aspx"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BE04A56-886A-4581-931E-C1AB2BAFE124}" type="doc">
      <dgm:prSet loTypeId="urn:microsoft.com/office/officeart/2009/layout/ReverseList" loCatId="relationship" qsTypeId="urn:microsoft.com/office/officeart/2005/8/quickstyle/simple1" qsCatId="simple" csTypeId="urn:microsoft.com/office/officeart/2005/8/colors/colorful5" csCatId="colorful" phldr="1"/>
      <dgm:spPr/>
      <dgm:t>
        <a:bodyPr/>
        <a:lstStyle/>
        <a:p>
          <a:endParaRPr lang="es-CO"/>
        </a:p>
      </dgm:t>
    </dgm:pt>
    <dgm:pt modelId="{CD3CABF6-2C5C-471A-BBB9-E766F3894E87}">
      <dgm:prSet phldrT="[Texto]" custT="1"/>
      <dgm:spPr/>
      <dgm:t>
        <a:bodyPr/>
        <a:lstStyle/>
        <a:p>
          <a:pPr algn="ctr"/>
          <a:r>
            <a:rPr lang="es-CO" sz="1100"/>
            <a:t>1</a:t>
          </a:r>
          <a:r>
            <a:rPr lang="es-CO" sz="1200"/>
            <a:t>.</a:t>
          </a:r>
        </a:p>
        <a:p>
          <a:pPr algn="ctr"/>
          <a:r>
            <a:rPr lang="es-CO" sz="1100"/>
            <a:t>Satisfacer al ciudadano </a:t>
          </a:r>
        </a:p>
        <a:p>
          <a:pPr algn="ctr"/>
          <a:r>
            <a:rPr lang="es-CO" sz="800"/>
            <a:t>(receptor de bienes y sercivicios,  o como corresponsable en la formulación, ejecución y control de Política Pública)</a:t>
          </a:r>
        </a:p>
      </dgm:t>
    </dgm:pt>
    <dgm:pt modelId="{E578E8CC-FB33-4C07-8766-4265DF191F3E}" type="parTrans" cxnId="{17474405-1924-4C2C-BAD3-EF9B63154A18}">
      <dgm:prSet/>
      <dgm:spPr/>
      <dgm:t>
        <a:bodyPr/>
        <a:lstStyle/>
        <a:p>
          <a:endParaRPr lang="es-CO"/>
        </a:p>
      </dgm:t>
    </dgm:pt>
    <dgm:pt modelId="{6C82EAAF-076D-4D29-9D46-C2716CEC5E09}" type="sibTrans" cxnId="{17474405-1924-4C2C-BAD3-EF9B63154A18}">
      <dgm:prSet/>
      <dgm:spPr/>
      <dgm:t>
        <a:bodyPr/>
        <a:lstStyle/>
        <a:p>
          <a:endParaRPr lang="es-CO"/>
        </a:p>
      </dgm:t>
    </dgm:pt>
    <dgm:pt modelId="{6F88F2A3-63C2-4170-9FBC-224E9C321799}">
      <dgm:prSet phldrT="[Texto]" custT="1"/>
      <dgm:spPr/>
      <dgm:t>
        <a:bodyPr/>
        <a:lstStyle/>
        <a:p>
          <a:pPr algn="ctr"/>
          <a:r>
            <a:rPr lang="es-CO" sz="1400"/>
            <a:t>2.</a:t>
          </a:r>
        </a:p>
        <a:p>
          <a:pPr algn="ctr"/>
          <a:r>
            <a:rPr lang="es-CO" sz="1400"/>
            <a:t>Orientar la gestión para resultados</a:t>
          </a:r>
        </a:p>
      </dgm:t>
    </dgm:pt>
    <dgm:pt modelId="{41C8A5E6-72DC-4AC4-AF43-229A41CFCA1E}" type="parTrans" cxnId="{DBD0B39F-5BD5-4D8F-ACE5-C058E64F1E53}">
      <dgm:prSet/>
      <dgm:spPr/>
      <dgm:t>
        <a:bodyPr/>
        <a:lstStyle/>
        <a:p>
          <a:endParaRPr lang="es-CO"/>
        </a:p>
      </dgm:t>
    </dgm:pt>
    <dgm:pt modelId="{65B336E0-4D1C-4A66-A5B5-A9269A7EA855}" type="sibTrans" cxnId="{DBD0B39F-5BD5-4D8F-ACE5-C058E64F1E53}">
      <dgm:prSet/>
      <dgm:spPr/>
      <dgm:t>
        <a:bodyPr/>
        <a:lstStyle/>
        <a:p>
          <a:endParaRPr lang="es-CO"/>
        </a:p>
      </dgm:t>
    </dgm:pt>
    <dgm:pt modelId="{4C842931-4E20-44B7-AF5D-E55A3D9DD0B7}" type="pres">
      <dgm:prSet presAssocID="{2BE04A56-886A-4581-931E-C1AB2BAFE124}" presName="Name0" presStyleCnt="0">
        <dgm:presLayoutVars>
          <dgm:chMax val="2"/>
          <dgm:chPref val="2"/>
          <dgm:animLvl val="lvl"/>
        </dgm:presLayoutVars>
      </dgm:prSet>
      <dgm:spPr/>
      <dgm:t>
        <a:bodyPr/>
        <a:lstStyle/>
        <a:p>
          <a:endParaRPr lang="es-CO"/>
        </a:p>
      </dgm:t>
    </dgm:pt>
    <dgm:pt modelId="{77E52F47-263B-411A-911F-3B2F96818C02}" type="pres">
      <dgm:prSet presAssocID="{2BE04A56-886A-4581-931E-C1AB2BAFE124}" presName="LeftText" presStyleLbl="revTx" presStyleIdx="0" presStyleCnt="0">
        <dgm:presLayoutVars>
          <dgm:bulletEnabled val="1"/>
        </dgm:presLayoutVars>
      </dgm:prSet>
      <dgm:spPr/>
      <dgm:t>
        <a:bodyPr/>
        <a:lstStyle/>
        <a:p>
          <a:endParaRPr lang="es-CO"/>
        </a:p>
      </dgm:t>
    </dgm:pt>
    <dgm:pt modelId="{24CF88B9-33B3-4A94-B049-CB4F42AE2E3E}" type="pres">
      <dgm:prSet presAssocID="{2BE04A56-886A-4581-931E-C1AB2BAFE124}" presName="LeftNode" presStyleLbl="bgImgPlace1" presStyleIdx="0" presStyleCnt="2" custScaleX="157032">
        <dgm:presLayoutVars>
          <dgm:chMax val="2"/>
          <dgm:chPref val="2"/>
        </dgm:presLayoutVars>
      </dgm:prSet>
      <dgm:spPr/>
      <dgm:t>
        <a:bodyPr/>
        <a:lstStyle/>
        <a:p>
          <a:endParaRPr lang="es-CO"/>
        </a:p>
      </dgm:t>
    </dgm:pt>
    <dgm:pt modelId="{78F8ACF0-AE6E-4924-A898-7F7DB81F5C77}" type="pres">
      <dgm:prSet presAssocID="{2BE04A56-886A-4581-931E-C1AB2BAFE124}" presName="RightText" presStyleLbl="revTx" presStyleIdx="0" presStyleCnt="0">
        <dgm:presLayoutVars>
          <dgm:bulletEnabled val="1"/>
        </dgm:presLayoutVars>
      </dgm:prSet>
      <dgm:spPr/>
      <dgm:t>
        <a:bodyPr/>
        <a:lstStyle/>
        <a:p>
          <a:endParaRPr lang="es-CO"/>
        </a:p>
      </dgm:t>
    </dgm:pt>
    <dgm:pt modelId="{C791EE2F-815D-46BE-9DD7-232BF3F0FFA2}" type="pres">
      <dgm:prSet presAssocID="{2BE04A56-886A-4581-931E-C1AB2BAFE124}" presName="RightNode" presStyleLbl="bgImgPlace1" presStyleIdx="1" presStyleCnt="2" custScaleX="148637" custLinFactNeighborX="53320" custLinFactNeighborY="-1845">
        <dgm:presLayoutVars>
          <dgm:chMax val="0"/>
          <dgm:chPref val="0"/>
        </dgm:presLayoutVars>
      </dgm:prSet>
      <dgm:spPr/>
      <dgm:t>
        <a:bodyPr/>
        <a:lstStyle/>
        <a:p>
          <a:endParaRPr lang="es-CO"/>
        </a:p>
      </dgm:t>
    </dgm:pt>
    <dgm:pt modelId="{15006326-B353-47CB-B399-D1D10C2A6EC4}" type="pres">
      <dgm:prSet presAssocID="{2BE04A56-886A-4581-931E-C1AB2BAFE124}" presName="TopArrow" presStyleLbl="node1" presStyleIdx="0" presStyleCnt="2" custLinFactNeighborX="30795"/>
      <dgm:spPr/>
    </dgm:pt>
    <dgm:pt modelId="{AC71B022-1851-4502-97F9-91536CF526E0}" type="pres">
      <dgm:prSet presAssocID="{2BE04A56-886A-4581-931E-C1AB2BAFE124}" presName="BottomArrow" presStyleLbl="node1" presStyleIdx="1" presStyleCnt="2" custLinFactNeighborX="43306" custLinFactNeighborY="-6737"/>
      <dgm:spPr/>
    </dgm:pt>
  </dgm:ptLst>
  <dgm:cxnLst>
    <dgm:cxn modelId="{9F1143F0-47C3-4172-883E-BA4094654B31}" type="presOf" srcId="{CD3CABF6-2C5C-471A-BBB9-E766F3894E87}" destId="{24CF88B9-33B3-4A94-B049-CB4F42AE2E3E}" srcOrd="1" destOrd="0" presId="urn:microsoft.com/office/officeart/2009/layout/ReverseList"/>
    <dgm:cxn modelId="{1A95C6AA-8998-4CAC-805D-BB0556AF78B9}" type="presOf" srcId="{CD3CABF6-2C5C-471A-BBB9-E766F3894E87}" destId="{77E52F47-263B-411A-911F-3B2F96818C02}" srcOrd="0" destOrd="0" presId="urn:microsoft.com/office/officeart/2009/layout/ReverseList"/>
    <dgm:cxn modelId="{17474405-1924-4C2C-BAD3-EF9B63154A18}" srcId="{2BE04A56-886A-4581-931E-C1AB2BAFE124}" destId="{CD3CABF6-2C5C-471A-BBB9-E766F3894E87}" srcOrd="0" destOrd="0" parTransId="{E578E8CC-FB33-4C07-8766-4265DF191F3E}" sibTransId="{6C82EAAF-076D-4D29-9D46-C2716CEC5E09}"/>
    <dgm:cxn modelId="{C0AEA802-C708-484F-8B20-562EDA8147A2}" type="presOf" srcId="{6F88F2A3-63C2-4170-9FBC-224E9C321799}" destId="{C791EE2F-815D-46BE-9DD7-232BF3F0FFA2}" srcOrd="1" destOrd="0" presId="urn:microsoft.com/office/officeart/2009/layout/ReverseList"/>
    <dgm:cxn modelId="{937C53A7-0D54-4026-9CDD-2E1042CFC7D6}" type="presOf" srcId="{2BE04A56-886A-4581-931E-C1AB2BAFE124}" destId="{4C842931-4E20-44B7-AF5D-E55A3D9DD0B7}" srcOrd="0" destOrd="0" presId="urn:microsoft.com/office/officeart/2009/layout/ReverseList"/>
    <dgm:cxn modelId="{6A345C52-1DF0-47FA-9329-F40DFDF7BF5E}" type="presOf" srcId="{6F88F2A3-63C2-4170-9FBC-224E9C321799}" destId="{78F8ACF0-AE6E-4924-A898-7F7DB81F5C77}" srcOrd="0" destOrd="0" presId="urn:microsoft.com/office/officeart/2009/layout/ReverseList"/>
    <dgm:cxn modelId="{DBD0B39F-5BD5-4D8F-ACE5-C058E64F1E53}" srcId="{2BE04A56-886A-4581-931E-C1AB2BAFE124}" destId="{6F88F2A3-63C2-4170-9FBC-224E9C321799}" srcOrd="1" destOrd="0" parTransId="{41C8A5E6-72DC-4AC4-AF43-229A41CFCA1E}" sibTransId="{65B336E0-4D1C-4A66-A5B5-A9269A7EA855}"/>
    <dgm:cxn modelId="{D8E91059-7670-4A13-98A5-704B091CFC52}" type="presParOf" srcId="{4C842931-4E20-44B7-AF5D-E55A3D9DD0B7}" destId="{77E52F47-263B-411A-911F-3B2F96818C02}" srcOrd="0" destOrd="0" presId="urn:microsoft.com/office/officeart/2009/layout/ReverseList"/>
    <dgm:cxn modelId="{1EC81A87-CFC5-45E8-A2AB-C02295F60C95}" type="presParOf" srcId="{4C842931-4E20-44B7-AF5D-E55A3D9DD0B7}" destId="{24CF88B9-33B3-4A94-B049-CB4F42AE2E3E}" srcOrd="1" destOrd="0" presId="urn:microsoft.com/office/officeart/2009/layout/ReverseList"/>
    <dgm:cxn modelId="{549A1B48-0293-4129-8947-0EDA26DA5056}" type="presParOf" srcId="{4C842931-4E20-44B7-AF5D-E55A3D9DD0B7}" destId="{78F8ACF0-AE6E-4924-A898-7F7DB81F5C77}" srcOrd="2" destOrd="0" presId="urn:microsoft.com/office/officeart/2009/layout/ReverseList"/>
    <dgm:cxn modelId="{32F274C9-2D21-4AE6-ABFE-411BEC80ABA2}" type="presParOf" srcId="{4C842931-4E20-44B7-AF5D-E55A3D9DD0B7}" destId="{C791EE2F-815D-46BE-9DD7-232BF3F0FFA2}" srcOrd="3" destOrd="0" presId="urn:microsoft.com/office/officeart/2009/layout/ReverseList"/>
    <dgm:cxn modelId="{42ECE671-869B-4648-91FB-052DD08575B0}" type="presParOf" srcId="{4C842931-4E20-44B7-AF5D-E55A3D9DD0B7}" destId="{15006326-B353-47CB-B399-D1D10C2A6EC4}" srcOrd="4" destOrd="0" presId="urn:microsoft.com/office/officeart/2009/layout/ReverseList"/>
    <dgm:cxn modelId="{640EFD7E-FE6E-4FA3-9085-198F1B2BB72B}" type="presParOf" srcId="{4C842931-4E20-44B7-AF5D-E55A3D9DD0B7}" destId="{AC71B022-1851-4502-97F9-91536CF526E0}" srcOrd="5" destOrd="0" presId="urn:microsoft.com/office/officeart/2009/layout/ReverseList"/>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CF88B9-33B3-4A94-B049-CB4F42AE2E3E}">
      <dsp:nvSpPr>
        <dsp:cNvPr id="0" name=""/>
        <dsp:cNvSpPr/>
      </dsp:nvSpPr>
      <dsp:spPr>
        <a:xfrm rot="16200000">
          <a:off x="1498678" y="408747"/>
          <a:ext cx="1371691" cy="1316318"/>
        </a:xfrm>
        <a:prstGeom prst="round2SameRect">
          <a:avLst>
            <a:gd name="adj1" fmla="val 16670"/>
            <a:gd name="adj2" fmla="val 0"/>
          </a:avLst>
        </a:prstGeom>
        <a:solidFill>
          <a:schemeClr val="accent5">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69850" rIns="62865" bIns="69850" numCol="1" spcCol="1270" anchor="t" anchorCtr="0">
          <a:noAutofit/>
        </a:bodyPr>
        <a:lstStyle/>
        <a:p>
          <a:pPr lvl="0" algn="ctr" defTabSz="488950">
            <a:lnSpc>
              <a:spcPct val="90000"/>
            </a:lnSpc>
            <a:spcBef>
              <a:spcPct val="0"/>
            </a:spcBef>
            <a:spcAft>
              <a:spcPct val="35000"/>
            </a:spcAft>
          </a:pPr>
          <a:r>
            <a:rPr lang="es-CO" sz="1100" kern="1200"/>
            <a:t>1</a:t>
          </a:r>
          <a:r>
            <a:rPr lang="es-CO" sz="1200" kern="1200"/>
            <a:t>.</a:t>
          </a:r>
        </a:p>
        <a:p>
          <a:pPr lvl="0" algn="ctr" defTabSz="488950">
            <a:lnSpc>
              <a:spcPct val="90000"/>
            </a:lnSpc>
            <a:spcBef>
              <a:spcPct val="0"/>
            </a:spcBef>
            <a:spcAft>
              <a:spcPct val="35000"/>
            </a:spcAft>
          </a:pPr>
          <a:r>
            <a:rPr lang="es-CO" sz="1100" kern="1200"/>
            <a:t>Satisfacer al ciudadano </a:t>
          </a:r>
        </a:p>
        <a:p>
          <a:pPr lvl="0" algn="ctr" defTabSz="488950">
            <a:lnSpc>
              <a:spcPct val="90000"/>
            </a:lnSpc>
            <a:spcBef>
              <a:spcPct val="0"/>
            </a:spcBef>
            <a:spcAft>
              <a:spcPct val="35000"/>
            </a:spcAft>
          </a:pPr>
          <a:r>
            <a:rPr lang="es-CO" sz="800" kern="1200"/>
            <a:t>(receptor de bienes y sercivicios,  o como corresponsable en la formulación, ejecución y control de Política Pública)</a:t>
          </a:r>
        </a:p>
      </dsp:txBody>
      <dsp:txXfrm rot="5400000">
        <a:off x="1590634" y="445330"/>
        <a:ext cx="1252049" cy="1243153"/>
      </dsp:txXfrm>
    </dsp:sp>
    <dsp:sp modelId="{C791EE2F-815D-46BE-9DD7-232BF3F0FFA2}">
      <dsp:nvSpPr>
        <dsp:cNvPr id="0" name=""/>
        <dsp:cNvSpPr/>
      </dsp:nvSpPr>
      <dsp:spPr>
        <a:xfrm rot="5400000">
          <a:off x="2821944" y="418624"/>
          <a:ext cx="1371691" cy="1245947"/>
        </a:xfrm>
        <a:prstGeom prst="round2SameRect">
          <a:avLst>
            <a:gd name="adj1" fmla="val 16670"/>
            <a:gd name="adj2" fmla="val 0"/>
          </a:avLst>
        </a:prstGeom>
        <a:solidFill>
          <a:schemeClr val="accent5">
            <a:tint val="50000"/>
            <a:hueOff val="-7344355"/>
            <a:satOff val="-15375"/>
            <a:lumOff val="1056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8900" rIns="53340" bIns="88900" numCol="1" spcCol="1270" anchor="t" anchorCtr="0">
          <a:noAutofit/>
        </a:bodyPr>
        <a:lstStyle/>
        <a:p>
          <a:pPr lvl="0" algn="ctr" defTabSz="622300">
            <a:lnSpc>
              <a:spcPct val="90000"/>
            </a:lnSpc>
            <a:spcBef>
              <a:spcPct val="0"/>
            </a:spcBef>
            <a:spcAft>
              <a:spcPct val="35000"/>
            </a:spcAft>
          </a:pPr>
          <a:r>
            <a:rPr lang="es-CO" sz="1400" kern="1200"/>
            <a:t>2.</a:t>
          </a:r>
        </a:p>
        <a:p>
          <a:pPr lvl="0" algn="ctr" defTabSz="622300">
            <a:lnSpc>
              <a:spcPct val="90000"/>
            </a:lnSpc>
            <a:spcBef>
              <a:spcPct val="0"/>
            </a:spcBef>
            <a:spcAft>
              <a:spcPct val="35000"/>
            </a:spcAft>
          </a:pPr>
          <a:r>
            <a:rPr lang="es-CO" sz="1400" kern="1200"/>
            <a:t>Orientar la gestión para resultados</a:t>
          </a:r>
        </a:p>
      </dsp:txBody>
      <dsp:txXfrm rot="-5400000">
        <a:off x="2884816" y="416586"/>
        <a:ext cx="1185114" cy="1250025"/>
      </dsp:txXfrm>
    </dsp:sp>
    <dsp:sp modelId="{15006326-B353-47CB-B399-D1D10C2A6EC4}">
      <dsp:nvSpPr>
        <dsp:cNvPr id="0" name=""/>
        <dsp:cNvSpPr/>
      </dsp:nvSpPr>
      <dsp:spPr>
        <a:xfrm>
          <a:off x="2454298" y="0"/>
          <a:ext cx="876312" cy="876269"/>
        </a:xfrm>
        <a:prstGeom prst="circularArrow">
          <a:avLst>
            <a:gd name="adj1" fmla="val 12500"/>
            <a:gd name="adj2" fmla="val 1142322"/>
            <a:gd name="adj3" fmla="val 20457678"/>
            <a:gd name="adj4" fmla="val 10800000"/>
            <a:gd name="adj5" fmla="val 125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C71B022-1851-4502-97F9-91536CF526E0}">
      <dsp:nvSpPr>
        <dsp:cNvPr id="0" name=""/>
        <dsp:cNvSpPr/>
      </dsp:nvSpPr>
      <dsp:spPr>
        <a:xfrm rot="10800000">
          <a:off x="2563934" y="1198296"/>
          <a:ext cx="876312" cy="876269"/>
        </a:xfrm>
        <a:prstGeom prst="circularArrow">
          <a:avLst>
            <a:gd name="adj1" fmla="val 12500"/>
            <a:gd name="adj2" fmla="val 1142322"/>
            <a:gd name="adj3" fmla="val 20457678"/>
            <a:gd name="adj4" fmla="val 10800000"/>
            <a:gd name="adj5" fmla="val 12500"/>
          </a:avLst>
        </a:prstGeom>
        <a:solidFill>
          <a:schemeClr val="accent5">
            <a:hueOff val="-7353345"/>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9/layout/ReverseList">
  <dgm:title val=""/>
  <dgm:desc val=""/>
  <dgm:catLst>
    <dgm:cat type="relationship" pri="3800"/>
  </dgm:catLst>
  <dgm:samp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clrData>
  <dgm:layoutNode name="Name0">
    <dgm:varLst>
      <dgm:chMax val="2"/>
      <dgm:chPref val="2"/>
      <dgm:animLvl val="lvl"/>
    </dgm:varLst>
    <dgm:choose name="Name1">
      <dgm:if name="Name2" axis="ch" ptType="node" func="cnt" op="lte" val="1">
        <dgm:alg type="composite">
          <dgm:param type="ar" val="0.9993"/>
        </dgm:alg>
      </dgm:if>
      <dgm:else name="Name3">
        <dgm:alg type="composite">
          <dgm:param type="ar" val="0.8036"/>
        </dgm:alg>
      </dgm:else>
    </dgm:choose>
    <dgm:shape xmlns:r="http://schemas.openxmlformats.org/officeDocument/2006/relationships" r:blip="">
      <dgm:adjLst/>
    </dgm:shape>
    <dgm:choose name="Name4">
      <dgm:if name="Name5" axis="ch" ptType="node" func="cnt" op="lte" val="1">
        <dgm:constrLst>
          <dgm:constr type="primFontSz" for="des" ptType="node" op="equ" val="65"/>
          <dgm:constr type="l" for="ch" forName="LeftNode" refType="w" fact="0"/>
          <dgm:constr type="t" for="ch" forName="LeftNode" refType="h" fact="0.25"/>
          <dgm:constr type="w" for="ch" forName="LeftNode" refType="w" fact="0.5"/>
          <dgm:constr type="h" for="ch" forName="LeftNode" refType="h"/>
          <dgm:constr type="l" for="ch" forName="LeftText" refType="w" fact="0"/>
          <dgm:constr type="t" for="ch" forName="LeftText" refType="h" fact="0.25"/>
          <dgm:constr type="w" for="ch" forName="LeftText" refType="w" fact="0.5"/>
          <dgm:constr type="h" for="ch" forName="LeftText" refType="h"/>
        </dgm:constrLst>
      </dgm:if>
      <dgm:else name="Name6">
        <dgm:constrLst>
          <dgm:constr type="primFontSz" for="des" ptType="node" op="equ" val="65"/>
          <dgm:constr type="l" for="ch" forName="LeftNode" refType="w" fact="0"/>
          <dgm:constr type="t" for="ch" forName="LeftNode" refType="h" fact="0.1786"/>
          <dgm:constr type="w" for="ch" forName="LeftNode" refType="w" fact="0.4889"/>
          <dgm:constr type="h" for="ch" forName="LeftNode" refType="h" fact="0.6429"/>
          <dgm:constr type="l" for="ch" forName="LeftText" refType="w" fact="0"/>
          <dgm:constr type="t" for="ch" forName="LeftText" refType="h" fact="0.1786"/>
          <dgm:constr type="w" for="ch" forName="LeftText" refType="w" fact="0.4889"/>
          <dgm:constr type="h" for="ch" forName="LeftText" refType="h" fact="0.6429"/>
          <dgm:constr type="l" for="ch" forName="RightNode" refType="w" fact="0.5111"/>
          <dgm:constr type="t" for="ch" forName="RightNode" refType="h" fact="0.1786"/>
          <dgm:constr type="w" for="ch" forName="RightNode" refType="w" fact="0.4889"/>
          <dgm:constr type="h" for="ch" forName="RightNode" refType="h" fact="0.6429"/>
          <dgm:constr type="l" for="ch" forName="RightText" refType="w" fact="0.5111"/>
          <dgm:constr type="t" for="ch" forName="RightText" refType="h" fact="0.1786"/>
          <dgm:constr type="w" for="ch" forName="RightText" refType="w" fact="0.4889"/>
          <dgm:constr type="h" for="ch" forName="RightText" refType="h" fact="0.6429"/>
          <dgm:constr type="l" for="ch" forName="TopArrow" refType="w" fact="0.2444"/>
          <dgm:constr type="t" for="ch" forName="TopArrow" refType="h" fact="0"/>
          <dgm:constr type="w" for="ch" forName="TopArrow" refType="w" fact="0.5111"/>
          <dgm:constr type="h" for="ch" forName="TopArrow" refType="h" fact="0.4107"/>
          <dgm:constr type="l" for="ch" forName="BottomArrow" refType="w" fact="0.2444"/>
          <dgm:constr type="t" for="ch" forName="BottomArrow" refType="h" fact="0.5893"/>
          <dgm:constr type="w" for="ch" forName="BottomArrow" refType="w" fact="0.5111"/>
          <dgm:constr type="h" for="ch" forName="BottomArrow" refType="h" fact="0.4107"/>
        </dgm:constrLst>
      </dgm:else>
    </dgm:choose>
    <dgm:choose name="Name7">
      <dgm:if name="Name8" axis="ch" ptType="node" func="cnt" op="gte" val="1">
        <dgm:layoutNode name="LeftText" styleLbl="revTx" moveWith="LeftNode">
          <dgm:varLst>
            <dgm:bulletEnabled val="1"/>
          </dgm:varLst>
          <dgm:alg type="tx">
            <dgm:param type="txAnchorVert" val="t"/>
            <dgm:param type="parTxLTRAlign" val="l"/>
          </dgm:alg>
          <dgm:choose name="Name9">
            <dgm:if name="Name10" axis="ch" ptType="node" func="cnt" op="lte" val="1">
              <dgm:shape xmlns:r="http://schemas.openxmlformats.org/officeDocument/2006/relationships" type="roundRect" r:blip="" hideGeom="1">
                <dgm:adjLst>
                  <dgm:adj idx="1" val="0.1667"/>
                  <dgm:adj idx="2" val="0"/>
                </dgm:adjLst>
              </dgm:shape>
              <dgm:presOf axis="ch desOrSelf" ptType="node node" st="1 1" cnt="1 0"/>
              <dgm:constrLst>
                <dgm:constr type="lMarg" refType="primFontSz" fact="0.3"/>
                <dgm:constr type="rMarg" refType="primFontSz" fact="0.3"/>
                <dgm:constr type="tMarg" refType="primFontSz" fact="0.5"/>
                <dgm:constr type="bMarg" refType="primFontSz" fact="0.5"/>
              </dgm:constrLst>
            </dgm:if>
            <dgm:else name="Name11">
              <dgm:shape xmlns:r="http://schemas.openxmlformats.org/officeDocument/2006/relationships" rot="270" type="round2SameRect" r:blip="" hideGeom="1">
                <dgm:adjLst>
                  <dgm:adj idx="1" val="0.1667"/>
                  <dgm:adj idx="2" val="0"/>
                </dgm:adjLst>
              </dgm:shape>
              <dgm:presOf axis="ch desOrSelf" ptType="node node" st="1 1" cnt="1 0"/>
              <dgm:constrLst>
                <dgm:constr type="lMarg" refType="primFontSz" fact="0.3"/>
                <dgm:constr type="rMarg" refType="primFontSz" fact="0.45"/>
                <dgm:constr type="tMarg" refType="primFontSz" fact="0.5"/>
                <dgm:constr type="bMarg" refType="primFontSz" fact="0.5"/>
              </dgm:constrLst>
            </dgm:else>
          </dgm:choose>
          <dgm:ruleLst>
            <dgm:rule type="primFontSz" val="5" fact="NaN" max="NaN"/>
          </dgm:ruleLst>
        </dgm:layoutNode>
        <dgm:layoutNode name="LeftNode" styleLbl="bgImgPlace1">
          <dgm:varLst>
            <dgm:chMax val="2"/>
            <dgm:chPref val="2"/>
          </dgm:varLst>
          <dgm:alg type="sp"/>
          <dgm:choose name="Name12">
            <dgm:if name="Name13" axis="ch" ptType="node" func="cnt" op="lte" val="1">
              <dgm:shape xmlns:r="http://schemas.openxmlformats.org/officeDocument/2006/relationships" type="roundRect" r:blip="">
                <dgm:adjLst>
                  <dgm:adj idx="1" val="0.1667"/>
                  <dgm:adj idx="2" val="0"/>
                </dgm:adjLst>
              </dgm:shape>
            </dgm:if>
            <dgm:else name="Name14">
              <dgm:shape xmlns:r="http://schemas.openxmlformats.org/officeDocument/2006/relationships" rot="270" type="round2SameRect" r:blip="">
                <dgm:adjLst>
                  <dgm:adj idx="1" val="0.1667"/>
                  <dgm:adj idx="2" val="0"/>
                </dgm:adjLst>
              </dgm:shape>
            </dgm:else>
          </dgm:choose>
          <dgm:presOf axis="ch desOrSelf" ptType="node node" st="1 1" cnt="1 0"/>
        </dgm:layoutNode>
        <dgm:choose name="Name15">
          <dgm:if name="Name16" axis="ch" ptType="node" func="cnt" op="gte" val="2">
            <dgm:layoutNode name="RightText" styleLbl="revTx" moveWith="RightNode">
              <dgm:varLst>
                <dgm:bulletEnabled val="1"/>
              </dgm:varLst>
              <dgm:alg type="tx">
                <dgm:param type="txAnchorVert" val="t"/>
                <dgm:param type="parTxLTRAlign" val="l"/>
              </dgm:alg>
              <dgm:shape xmlns:r="http://schemas.openxmlformats.org/officeDocument/2006/relationships" rot="90" type="round2SameRect" r:blip="" hideGeom="1">
                <dgm:adjLst>
                  <dgm:adj idx="1" val="0.1667"/>
                  <dgm:adj idx="2" val="0"/>
                </dgm:adjLst>
              </dgm:shape>
              <dgm:presOf axis="ch desOrSelf" ptType="node node" st="2 1" cnt="1 0"/>
              <dgm:constrLst>
                <dgm:constr type="lMarg" refType="primFontSz" fact="0.45"/>
                <dgm:constr type="rMarg" refType="primFontSz" fact="0.3"/>
                <dgm:constr type="tMarg" refType="primFontSz" fact="0.5"/>
                <dgm:constr type="bMarg" refType="primFontSz" fact="0.5"/>
              </dgm:constrLst>
              <dgm:ruleLst>
                <dgm:rule type="primFontSz" val="5" fact="NaN" max="NaN"/>
              </dgm:ruleLst>
            </dgm:layoutNode>
            <dgm:layoutNode name="RightNode" styleLbl="bgImgPlace1">
              <dgm:varLst>
                <dgm:chMax val="0"/>
                <dgm:chPref val="0"/>
              </dgm:varLst>
              <dgm:alg type="sp"/>
              <dgm:shape xmlns:r="http://schemas.openxmlformats.org/officeDocument/2006/relationships" rot="90" type="round2SameRect" r:blip="">
                <dgm:adjLst>
                  <dgm:adj idx="1" val="0.1667"/>
                  <dgm:adj idx="2" val="0"/>
                </dgm:adjLst>
              </dgm:shape>
              <dgm:presOf axis="ch desOrSelf" ptType="node node" st="2 1" cnt="1 0"/>
            </dgm:layoutNode>
            <dgm:layoutNode name="TopArrow">
              <dgm:alg type="sp"/>
              <dgm:shape xmlns:r="http://schemas.openxmlformats.org/officeDocument/2006/relationships" type="circularArrow" r:blip="">
                <dgm:adjLst>
                  <dgm:adj idx="1" val="0.125"/>
                  <dgm:adj idx="2" val="19.0387"/>
                  <dgm:adj idx="3" val="-19.0387"/>
                  <dgm:adj idx="4" val="180"/>
                  <dgm:adj idx="5" val="0.125"/>
                </dgm:adjLst>
              </dgm:shape>
              <dgm:presOf/>
            </dgm:layoutNode>
            <dgm:layoutNode name="BottomArrow">
              <dgm:alg type="sp"/>
              <dgm:shape xmlns:r="http://schemas.openxmlformats.org/officeDocument/2006/relationships" rot="180" type="circularArrow" r:blip="">
                <dgm:adjLst>
                  <dgm:adj idx="1" val="0.125"/>
                  <dgm:adj idx="2" val="19.0387"/>
                  <dgm:adj idx="3" val="-19.0387"/>
                  <dgm:adj idx="4" val="180"/>
                  <dgm:adj idx="5" val="0.125"/>
                </dgm:adjLst>
              </dgm:shape>
              <dgm:presOf/>
            </dgm:layoutNode>
          </dgm:if>
          <dgm:else name="Name17"/>
        </dgm:choose>
      </dgm:if>
      <dgm:else name="Name1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2017-02-24T00:00:00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04AB995-C161-4334-A91D-1F607549E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15922</Words>
  <Characters>87573</Characters>
  <Application>Microsoft Office Word</Application>
  <DocSecurity>0</DocSecurity>
  <Lines>729</Lines>
  <Paragraphs>206</Paragraphs>
  <ScaleCrop>false</ScaleCrop>
  <HeadingPairs>
    <vt:vector size="2" baseType="variant">
      <vt:variant>
        <vt:lpstr>Título</vt:lpstr>
      </vt:variant>
      <vt:variant>
        <vt:i4>1</vt:i4>
      </vt:variant>
    </vt:vector>
  </HeadingPairs>
  <TitlesOfParts>
    <vt:vector size="1" baseType="lpstr">
      <vt:lpstr>Modelo Integrado de Planeación y Gestión Versión 2</vt:lpstr>
    </vt:vector>
  </TitlesOfParts>
  <Company>Departamento Administrativo de la Función Pública Función</Company>
  <LinksUpToDate>false</LinksUpToDate>
  <CharactersWithSpaces>103289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Integrado de Planeación y Gestión Versión 2</dc:title>
  <dc:subject>Documento Conceptual y Orientaciones Generales – Documento Revisado. Solo para uso interno en el Departamento Administrativo de la Función Pública y de los líderes de política. Su contenido no puede ser difundido sin autorización de Función Pública.</dc:subject>
  <dc:creator>Dolly Amaya Caballero</dc:creator>
  <cp:lastModifiedBy>Monica Liliana Herrera Medina</cp:lastModifiedBy>
  <cp:revision>2</cp:revision>
  <dcterms:created xsi:type="dcterms:W3CDTF">2017-04-07T23:19:00Z</dcterms:created>
  <dcterms:modified xsi:type="dcterms:W3CDTF">2017-04-07T23:19:00Z</dcterms:modified>
</cp:coreProperties>
</file>